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6643" w14:textId="0CEB4C85" w:rsidR="00707E53" w:rsidRDefault="00B701B7" w:rsidP="004E047F">
      <w:pPr>
        <w:jc w:val="center"/>
        <w:rPr>
          <w:rFonts w:ascii="ＭＳ ゴシック" w:eastAsia="ＭＳ ゴシック" w:hAnsi="ＭＳ ゴシック"/>
          <w:b/>
          <w:bCs/>
          <w:noProof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4"/>
        </w:rPr>
        <w:t>ウナギ放流効果調査</w:t>
      </w:r>
      <w:r w:rsidR="004E047F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4"/>
        </w:rPr>
        <w:t xml:space="preserve">結果　</w:t>
      </w:r>
      <w:r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4"/>
        </w:rPr>
        <w:t>図</w:t>
      </w:r>
    </w:p>
    <w:p w14:paraId="194C8497" w14:textId="77777777" w:rsidR="009D5A3F" w:rsidRDefault="009D5A3F">
      <w:pPr>
        <w:rPr>
          <w:rFonts w:ascii="ＭＳ ゴシック" w:eastAsia="ＭＳ ゴシック" w:hAnsi="ＭＳ ゴシック"/>
          <w:b/>
          <w:bCs/>
          <w:noProof/>
          <w:color w:val="000000" w:themeColor="text1"/>
          <w:sz w:val="24"/>
        </w:rPr>
      </w:pPr>
    </w:p>
    <w:p w14:paraId="77B74952" w14:textId="71D58703" w:rsidR="00707E53" w:rsidRPr="00707E53" w:rsidRDefault="00B701B7">
      <w:pPr>
        <w:rPr>
          <w:rFonts w:ascii="ＭＳ ゴシック" w:eastAsia="ＭＳ ゴシック" w:hAnsi="ＭＳ ゴシック"/>
          <w:b/>
          <w:bCs/>
          <w:noProof/>
          <w:color w:val="000000" w:themeColor="text1"/>
          <w:sz w:val="24"/>
        </w:rPr>
      </w:pPr>
      <w:r w:rsidRPr="0012252C">
        <w:rPr>
          <w:rFonts w:hint="eastAsia"/>
          <w:noProof/>
        </w:rPr>
        <w:drawing>
          <wp:anchor distT="0" distB="0" distL="114300" distR="114300" simplePos="0" relativeHeight="251717632" behindDoc="0" locked="0" layoutInCell="1" allowOverlap="1" wp14:anchorId="5C401A68" wp14:editId="60D84457">
            <wp:simplePos x="0" y="0"/>
            <wp:positionH relativeFrom="margin">
              <wp:posOffset>2991485</wp:posOffset>
            </wp:positionH>
            <wp:positionV relativeFrom="paragraph">
              <wp:posOffset>32068</wp:posOffset>
            </wp:positionV>
            <wp:extent cx="2330450" cy="147574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6" r="1689" b="4093"/>
                    <a:stretch/>
                  </pic:blipFill>
                  <pic:spPr bwMode="auto">
                    <a:xfrm>
                      <a:off x="0" y="0"/>
                      <a:ext cx="233045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01B7">
        <w:rPr>
          <w:noProof/>
        </w:rPr>
        <w:drawing>
          <wp:anchor distT="0" distB="0" distL="114300" distR="114300" simplePos="0" relativeHeight="251715584" behindDoc="0" locked="0" layoutInCell="1" allowOverlap="1" wp14:anchorId="78957037" wp14:editId="05A28609">
            <wp:simplePos x="0" y="0"/>
            <wp:positionH relativeFrom="column">
              <wp:posOffset>953</wp:posOffset>
            </wp:positionH>
            <wp:positionV relativeFrom="paragraph">
              <wp:posOffset>63500</wp:posOffset>
            </wp:positionV>
            <wp:extent cx="2724150" cy="147193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BA4497" w14:textId="181FBBF8" w:rsidR="00B60831" w:rsidRDefault="00B60831">
      <w:pPr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</w:p>
    <w:p w14:paraId="147AE779" w14:textId="474B110A" w:rsidR="00D56042" w:rsidRDefault="00D56042">
      <w:pPr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</w:p>
    <w:p w14:paraId="17B2155E" w14:textId="25EA6395" w:rsidR="00D56042" w:rsidRDefault="00D56042">
      <w:pPr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</w:p>
    <w:p w14:paraId="2BFB19F4" w14:textId="5B1F82C6" w:rsidR="00D56042" w:rsidRDefault="00D56042">
      <w:pPr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</w:p>
    <w:p w14:paraId="62E8DDAA" w14:textId="20F41AC6" w:rsidR="00D56042" w:rsidRDefault="00D56042">
      <w:pPr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</w:p>
    <w:p w14:paraId="6FFF50FA" w14:textId="22071CD8" w:rsidR="00D56042" w:rsidRDefault="00B701B7">
      <w:pPr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  <w:r w:rsidRPr="0021707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E3912A7" wp14:editId="45B61B95">
                <wp:simplePos x="0" y="0"/>
                <wp:positionH relativeFrom="column">
                  <wp:posOffset>-8572</wp:posOffset>
                </wp:positionH>
                <wp:positionV relativeFrom="paragraph">
                  <wp:posOffset>201613</wp:posOffset>
                </wp:positionV>
                <wp:extent cx="2581275" cy="567054"/>
                <wp:effectExtent l="0" t="0" r="0" b="508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670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6DD92" w14:textId="609D43A1" w:rsidR="00B701B7" w:rsidRPr="00B701B7" w:rsidRDefault="00B701B7" w:rsidP="009D5A3F">
                            <w:pPr>
                              <w:spacing w:line="240" w:lineRule="exact"/>
                              <w:ind w:leftChars="75" w:left="818" w:hangingChars="300" w:hanging="660"/>
                              <w:rPr>
                                <w:rFonts w:eastAsia="ＭＳ ゴシック"/>
                                <w:sz w:val="22"/>
                              </w:rPr>
                            </w:pPr>
                            <w:r w:rsidRPr="00B701B7">
                              <w:rPr>
                                <w:rFonts w:eastAsia="ＭＳ ゴシック"/>
                                <w:sz w:val="22"/>
                              </w:rPr>
                              <w:t>図</w:t>
                            </w:r>
                            <w:r w:rsidRPr="00B701B7">
                              <w:rPr>
                                <w:rFonts w:eastAsia="ＭＳ ゴシック"/>
                                <w:sz w:val="22"/>
                              </w:rPr>
                              <w:t>1</w:t>
                            </w:r>
                            <w:r w:rsidRPr="00B701B7">
                              <w:rPr>
                                <w:rFonts w:eastAsia="ＭＳ ゴシック"/>
                                <w:sz w:val="22"/>
                              </w:rPr>
                              <w:t xml:space="preserve">　</w:t>
                            </w:r>
                            <w:r w:rsidRPr="00B701B7">
                              <w:rPr>
                                <w:rFonts w:eastAsia="ＭＳ ゴシック" w:hint="eastAsia"/>
                                <w:sz w:val="22"/>
                              </w:rPr>
                              <w:t>宍道湖</w:t>
                            </w:r>
                            <w:r w:rsidRPr="00B701B7">
                              <w:rPr>
                                <w:rFonts w:eastAsia="ＭＳ ゴシック"/>
                                <w:sz w:val="22"/>
                              </w:rPr>
                              <w:t>におけるウナギ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放流量</w:t>
                            </w:r>
                            <w:r>
                              <w:rPr>
                                <w:rFonts w:eastAsia="ＭＳ ゴシック"/>
                                <w:sz w:val="22"/>
                              </w:rPr>
                              <w:t>および放流場所</w:t>
                            </w:r>
                            <w:r w:rsidR="00D1747D">
                              <w:rPr>
                                <w:rFonts w:eastAsia="ＭＳ ゴシック" w:hint="eastAsia"/>
                                <w:sz w:val="22"/>
                              </w:rPr>
                              <w:t>（第</w:t>
                            </w:r>
                            <w:r w:rsidR="00D1747D">
                              <w:rPr>
                                <w:rFonts w:eastAsia="ＭＳ ゴシック"/>
                                <w:sz w:val="22"/>
                              </w:rPr>
                              <w:t>1</w:t>
                            </w:r>
                            <w:r w:rsidR="00D1747D">
                              <w:rPr>
                                <w:rFonts w:eastAsia="ＭＳ ゴシック"/>
                                <w:sz w:val="22"/>
                              </w:rPr>
                              <w:t>回</w:t>
                            </w:r>
                            <w:r w:rsidR="00D1747D">
                              <w:rPr>
                                <w:rFonts w:eastAsia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12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5pt;margin-top:15.9pt;width:203.25pt;height:44.6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4PjKgIAAAQEAAAOAAAAZHJzL2Uyb0RvYy54bWysU91u0zAUvkfiHSzf06RZs3ZR02lsDCFt&#10;gDR4ANdxGgv/YbtNymUrIR6CV0Bc8zx5EY6drqvgDpELyyfH5zvn+/x5ftlJgTbMOq5VicejFCOm&#10;qK64WpX444fbFzOMnCeqIkIrVuItc/hy8fzZvDUFy3SjRcUsAhDlitaUuPHeFEniaMMkcSNtmIJk&#10;ra0kHkK7SipLWkCXIsnS9Dxpta2M1ZQ5B39vhiReRPy6ZtS/q2vHPBIlhtl8XG1cl2FNFnNSrCwx&#10;DaeHMcg/TCEJV9D0CHVDPEFry/+Ckpxa7XTtR1TLRNc1pyxyADbj9A82Dw0xLHIBcZw5yuT+Hyx9&#10;u3lvEa9KfHaGkSIS7qjff+13P/rdr37/DfX77/1+3+9+QoyyoFdrXAFlDwYKffdSd3Dvkbszd5p+&#10;ckjp64aoFbuyVrcNIxXMOw6VyUnpgOMCyLK91xX0JWuvI1BXWxnEBHkQoMO9bY93xTqPKPzM8tk4&#10;m+YYUcjl59M0n8QWpHisNtb510xLFDYltuCFiE42d86HaUjxeCQ0U/qWCxH9IBRqS3yRZ3ksOMlI&#10;7sGugssSz9LwDQYKJF+pKhZ7wsWwhwZCHVgHogNl3y07OBikWOpqC/ytHmwJzwg2jbZfMGrBkiV2&#10;n9fEMozEGwUaXownk+DhGEzyaQaBPc0sTzNEUYAqscdo2F776PuB6xVoXfMow9Mkh1nBalGdw7MI&#10;Xj6N46mnx7v4DQAA//8DAFBLAwQUAAYACAAAACEA0PlIUd0AAAAJAQAADwAAAGRycy9kb3ducmV2&#10;LnhtbEyPy07DMBBF90j8gzVI7Frb6UMQ4lQIxBZEKUjs3HiaRMTjKHab8PdMV2U5ukd3zi02k+/E&#10;CYfYBjKg5woEUhVcS7WB3cfL7A5ETJac7QKhgV+MsCmvrwqbuzDSO562qRZcQjG3BpqU+lzKWDXo&#10;bZyHHomzQxi8TXwOtXSDHbncdzJTai29bYk/NLbHpwarn+3RG/h8PXx/LdVb/exX/RgmJcnfS2Nu&#10;b6bHBxAJp3SB4azP6lCy0z4cyUXRGZjpBZMGFpoXcL5UqwzEnsFMa5BlIf8vKP8AAAD//wMAUEsB&#10;Ai0AFAAGAAgAAAAhALaDOJL+AAAA4QEAABMAAAAAAAAAAAAAAAAAAAAAAFtDb250ZW50X1R5cGVz&#10;XS54bWxQSwECLQAUAAYACAAAACEAOP0h/9YAAACUAQAACwAAAAAAAAAAAAAAAAAvAQAAX3JlbHMv&#10;LnJlbHNQSwECLQAUAAYACAAAACEA6N+D4yoCAAAEBAAADgAAAAAAAAAAAAAAAAAuAgAAZHJzL2Uy&#10;b0RvYy54bWxQSwECLQAUAAYACAAAACEA0PlIUd0AAAAJAQAADwAAAAAAAAAAAAAAAACEBAAAZHJz&#10;L2Rvd25yZXYueG1sUEsFBgAAAAAEAAQA8wAAAI4FAAAAAA==&#10;" filled="f" stroked="f">
                <v:textbox>
                  <w:txbxContent>
                    <w:p w14:paraId="1686DD92" w14:textId="609D43A1" w:rsidR="00B701B7" w:rsidRPr="00B701B7" w:rsidRDefault="00B701B7" w:rsidP="009D5A3F">
                      <w:pPr>
                        <w:spacing w:line="240" w:lineRule="exact"/>
                        <w:ind w:leftChars="75" w:left="818" w:hangingChars="300" w:hanging="660"/>
                        <w:rPr>
                          <w:rFonts w:eastAsia="ＭＳ ゴシック"/>
                          <w:sz w:val="22"/>
                        </w:rPr>
                      </w:pPr>
                      <w:r w:rsidRPr="00B701B7">
                        <w:rPr>
                          <w:rFonts w:eastAsia="ＭＳ ゴシック"/>
                          <w:sz w:val="22"/>
                        </w:rPr>
                        <w:t>図</w:t>
                      </w:r>
                      <w:r w:rsidRPr="00B701B7">
                        <w:rPr>
                          <w:rFonts w:eastAsia="ＭＳ ゴシック"/>
                          <w:sz w:val="22"/>
                        </w:rPr>
                        <w:t>1</w:t>
                      </w:r>
                      <w:r w:rsidRPr="00B701B7">
                        <w:rPr>
                          <w:rFonts w:eastAsia="ＭＳ ゴシック"/>
                          <w:sz w:val="22"/>
                        </w:rPr>
                        <w:t xml:space="preserve">　</w:t>
                      </w:r>
                      <w:r w:rsidRPr="00B701B7">
                        <w:rPr>
                          <w:rFonts w:eastAsia="ＭＳ ゴシック" w:hint="eastAsia"/>
                          <w:sz w:val="22"/>
                        </w:rPr>
                        <w:t>宍道湖</w:t>
                      </w:r>
                      <w:r w:rsidRPr="00B701B7">
                        <w:rPr>
                          <w:rFonts w:eastAsia="ＭＳ ゴシック"/>
                          <w:sz w:val="22"/>
                        </w:rPr>
                        <w:t>におけるウナギ</w:t>
                      </w:r>
                      <w:r>
                        <w:rPr>
                          <w:rFonts w:eastAsia="ＭＳ ゴシック" w:hint="eastAsia"/>
                          <w:sz w:val="22"/>
                        </w:rPr>
                        <w:t>放流量</w:t>
                      </w:r>
                      <w:r>
                        <w:rPr>
                          <w:rFonts w:eastAsia="ＭＳ ゴシック"/>
                          <w:sz w:val="22"/>
                        </w:rPr>
                        <w:t>および放流場所</w:t>
                      </w:r>
                      <w:r w:rsidR="00D1747D">
                        <w:rPr>
                          <w:rFonts w:eastAsia="ＭＳ ゴシック" w:hint="eastAsia"/>
                          <w:sz w:val="22"/>
                        </w:rPr>
                        <w:t>（第</w:t>
                      </w:r>
                      <w:r w:rsidR="00D1747D">
                        <w:rPr>
                          <w:rFonts w:eastAsia="ＭＳ ゴシック"/>
                          <w:sz w:val="22"/>
                        </w:rPr>
                        <w:t>1</w:t>
                      </w:r>
                      <w:r w:rsidR="00D1747D">
                        <w:rPr>
                          <w:rFonts w:eastAsia="ＭＳ ゴシック"/>
                          <w:sz w:val="22"/>
                        </w:rPr>
                        <w:t>回</w:t>
                      </w:r>
                      <w:r w:rsidR="00D1747D">
                        <w:rPr>
                          <w:rFonts w:eastAsia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F8F4AC" w14:textId="06EB2958" w:rsidR="0041351B" w:rsidRDefault="00B701B7">
      <w:pPr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  <w:r w:rsidRPr="0021707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618F8FA" wp14:editId="26D747E2">
                <wp:simplePos x="0" y="0"/>
                <wp:positionH relativeFrom="column">
                  <wp:posOffset>2776220</wp:posOffset>
                </wp:positionH>
                <wp:positionV relativeFrom="paragraph">
                  <wp:posOffset>-26670</wp:posOffset>
                </wp:positionV>
                <wp:extent cx="2643505" cy="140462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11B02" w14:textId="764CF625" w:rsidR="00B701B7" w:rsidRPr="00B701B7" w:rsidRDefault="00B701B7" w:rsidP="009D5A3F">
                            <w:pPr>
                              <w:spacing w:line="240" w:lineRule="exact"/>
                              <w:ind w:leftChars="75" w:left="818" w:hangingChars="300" w:hanging="660"/>
                              <w:rPr>
                                <w:rFonts w:eastAsia="ＭＳ ゴシック"/>
                                <w:sz w:val="22"/>
                              </w:rPr>
                            </w:pPr>
                            <w:r w:rsidRPr="00B701B7">
                              <w:rPr>
                                <w:rFonts w:eastAsia="ＭＳ ゴシック"/>
                                <w:sz w:val="22"/>
                              </w:rPr>
                              <w:t>図</w:t>
                            </w:r>
                            <w:r w:rsidRPr="00B701B7">
                              <w:rPr>
                                <w:rFonts w:eastAsia="ＭＳ ゴシック"/>
                                <w:sz w:val="22"/>
                              </w:rPr>
                              <w:t>2</w:t>
                            </w:r>
                            <w:r w:rsidRPr="00B701B7">
                              <w:rPr>
                                <w:rFonts w:eastAsia="ＭＳ ゴシック"/>
                                <w:sz w:val="22"/>
                              </w:rPr>
                              <w:t xml:space="preserve">　</w:t>
                            </w:r>
                            <w:r w:rsidRPr="00B701B7">
                              <w:rPr>
                                <w:rFonts w:eastAsia="ＭＳ ゴシック" w:hint="eastAsia"/>
                                <w:sz w:val="22"/>
                              </w:rPr>
                              <w:t>宍道湖における</w:t>
                            </w:r>
                            <w:r w:rsidRPr="00B701B7">
                              <w:rPr>
                                <w:rFonts w:eastAsia="ＭＳ ゴシック"/>
                                <w:sz w:val="22"/>
                              </w:rPr>
                              <w:t>ウナギ</w:t>
                            </w:r>
                            <w:r w:rsidRPr="00B701B7">
                              <w:rPr>
                                <w:rFonts w:eastAsia="ＭＳ ゴシック" w:hint="eastAsia"/>
                                <w:sz w:val="22"/>
                              </w:rPr>
                              <w:t>放流種苗の</w:t>
                            </w:r>
                            <w:r w:rsidRPr="00B701B7">
                              <w:rPr>
                                <w:rFonts w:eastAsia="ＭＳ ゴシック"/>
                                <w:sz w:val="22"/>
                              </w:rPr>
                              <w:t>全長と体重の関係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18F8FA" id="_x0000_s1027" type="#_x0000_t202" style="position:absolute;left:0;text-align:left;margin-left:218.6pt;margin-top:-2.1pt;width:208.1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IiMAIAAA0EAAAOAAAAZHJzL2Uyb0RvYy54bWysU8uO0zAU3SPxD5b3NI9Jy0zUdDTMUIQ0&#10;A0gDH+A6TmPhF7bbZFi2EuIj+AXEmu/Jj3DtdEoFO0QWlu2be3zPuefOL3sp0JZZx7WqcDZJMWKK&#10;6pqrdYU/vF8+O8fIeaJqIrRiFX5gDl8unj6Zd6ZkuW61qJlFAKJc2ZkKt96bMkkcbZkkbqINUxBs&#10;tJXEw9Guk9qSDtClSPI0nSWdtrWxmjLn4PZmDOJFxG8aRv3bpnHMI1FhqM3H1cZ1FdZkMSfl2hLT&#10;cnoog/xDFZJwBY8eoW6IJ2hj+V9QklOrnW78hGqZ6KbhlEUOwCZL/2Bz3xLDIhcQx5mjTO7/wdI3&#10;23cW8brCZzOMFJHQo2H/Zdh9H3Y/h/1XNOy/Dfv9sPsBZ5QHvTrjSki7N5Do+xe6h75H7s7cavrR&#10;IaWvW6LW7Mpa3bWM1FBvFjKTk9QRxwWQVXena3iXbLyOQH1jZRAT5EGADn17OPaK9R5RuMxnxdk0&#10;nWJEIZYVaTHLYzcTUj6mG+v8K6YlCpsKWzBDhCfbW+dDOaR8/CW8pvSSCxENIRTqKnwxzacx4SQi&#10;uQe/Ci4rfJ6Gb3RQYPlS1THZEy7GPTwg1IF2YDpy9v2qj4pnRzlXun4AIawe/QnzBJtW288YdeDN&#10;CrtPG2IZRuK1AjEvsqIIZo6HYvocmCN7GlmdRoiiAFVhj9G4vfZxAAJnZ65A9CWPcoTujJUcagbP&#10;RZUO8xFMfXqOf/2e4sUvAAAA//8DAFBLAwQUAAYACAAAACEAmc13S+AAAAAKAQAADwAAAGRycy9k&#10;b3ducmV2LnhtbEyPy07DMBBF90j8gzVI7Fq7aUuqEKeqUFuWQIlYu/GQRMQP2W4a/p5hBavRaI7u&#10;nFtuJzOwEUPsnZWwmAtgaBune9tKqN8Psw2wmJTVanAWJXxjhG11e1OqQrurfcPxlFpGITYWSkKX&#10;ki84j02HRsW582jp9umCUYnW0HId1JXCzcAzIR64Ub2lD53y+NRh83W6GAk++WP+HF5ed/vDKOqP&#10;Y5317V7K+7tp9wgs4ZT+YPjVJ3WoyOnsLlZHNkhYLfOMUAmzFU0CNuvlGthZQrbIBfCq5P8rVD8A&#10;AAD//wMAUEsBAi0AFAAGAAgAAAAhALaDOJL+AAAA4QEAABMAAAAAAAAAAAAAAAAAAAAAAFtDb250&#10;ZW50X1R5cGVzXS54bWxQSwECLQAUAAYACAAAACEAOP0h/9YAAACUAQAACwAAAAAAAAAAAAAAAAAv&#10;AQAAX3JlbHMvLnJlbHNQSwECLQAUAAYACAAAACEAE49CIjACAAANBAAADgAAAAAAAAAAAAAAAAAu&#10;AgAAZHJzL2Uyb0RvYy54bWxQSwECLQAUAAYACAAAACEAmc13S+AAAAAKAQAADwAAAAAAAAAAAAAA&#10;AACKBAAAZHJzL2Rvd25yZXYueG1sUEsFBgAAAAAEAAQA8wAAAJcFAAAAAA==&#10;" filled="f" stroked="f">
                <v:textbox style="mso-fit-shape-to-text:t">
                  <w:txbxContent>
                    <w:p w14:paraId="5F511B02" w14:textId="764CF625" w:rsidR="00B701B7" w:rsidRPr="00B701B7" w:rsidRDefault="00B701B7" w:rsidP="009D5A3F">
                      <w:pPr>
                        <w:spacing w:line="240" w:lineRule="exact"/>
                        <w:ind w:leftChars="75" w:left="818" w:hangingChars="300" w:hanging="660"/>
                        <w:rPr>
                          <w:rFonts w:eastAsia="ＭＳ ゴシック"/>
                          <w:sz w:val="22"/>
                        </w:rPr>
                      </w:pPr>
                      <w:r w:rsidRPr="00B701B7">
                        <w:rPr>
                          <w:rFonts w:eastAsia="ＭＳ ゴシック"/>
                          <w:sz w:val="22"/>
                        </w:rPr>
                        <w:t>図</w:t>
                      </w:r>
                      <w:r w:rsidRPr="00B701B7">
                        <w:rPr>
                          <w:rFonts w:eastAsia="ＭＳ ゴシック"/>
                          <w:sz w:val="22"/>
                        </w:rPr>
                        <w:t>2</w:t>
                      </w:r>
                      <w:r w:rsidRPr="00B701B7">
                        <w:rPr>
                          <w:rFonts w:eastAsia="ＭＳ ゴシック"/>
                          <w:sz w:val="22"/>
                        </w:rPr>
                        <w:t xml:space="preserve">　</w:t>
                      </w:r>
                      <w:r w:rsidRPr="00B701B7">
                        <w:rPr>
                          <w:rFonts w:eastAsia="ＭＳ ゴシック" w:hint="eastAsia"/>
                          <w:sz w:val="22"/>
                        </w:rPr>
                        <w:t>宍道湖における</w:t>
                      </w:r>
                      <w:r w:rsidRPr="00B701B7">
                        <w:rPr>
                          <w:rFonts w:eastAsia="ＭＳ ゴシック"/>
                          <w:sz w:val="22"/>
                        </w:rPr>
                        <w:t>ウナギ</w:t>
                      </w:r>
                      <w:r w:rsidRPr="00B701B7">
                        <w:rPr>
                          <w:rFonts w:eastAsia="ＭＳ ゴシック" w:hint="eastAsia"/>
                          <w:sz w:val="22"/>
                        </w:rPr>
                        <w:t>放流種苗の</w:t>
                      </w:r>
                      <w:r w:rsidRPr="00B701B7">
                        <w:rPr>
                          <w:rFonts w:eastAsia="ＭＳ ゴシック"/>
                          <w:sz w:val="22"/>
                        </w:rPr>
                        <w:t>全長と体重の関係</w:t>
                      </w:r>
                    </w:p>
                  </w:txbxContent>
                </v:textbox>
              </v:shape>
            </w:pict>
          </mc:Fallback>
        </mc:AlternateContent>
      </w:r>
    </w:p>
    <w:p w14:paraId="5877C4B3" w14:textId="2CBE1C65" w:rsidR="003F2FF3" w:rsidRPr="003F2FF3" w:rsidRDefault="003F2FF3" w:rsidP="00B701B7">
      <w:pPr>
        <w:pStyle w:val="a7"/>
        <w:ind w:leftChars="0" w:left="930"/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</w:p>
    <w:p w14:paraId="2D07DF5C" w14:textId="0BEC6FBC" w:rsidR="001F6F07" w:rsidRDefault="009D5A3F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1"/>
        </w:rPr>
      </w:pPr>
      <w:r w:rsidRPr="009A4D00">
        <w:rPr>
          <w:rFonts w:hint="eastAsia"/>
          <w:noProof/>
        </w:rPr>
        <w:drawing>
          <wp:anchor distT="0" distB="0" distL="114300" distR="114300" simplePos="0" relativeHeight="251727872" behindDoc="0" locked="0" layoutInCell="1" allowOverlap="1" wp14:anchorId="7C25B019" wp14:editId="08872A16">
            <wp:simplePos x="0" y="0"/>
            <wp:positionH relativeFrom="margin">
              <wp:align>right</wp:align>
            </wp:positionH>
            <wp:positionV relativeFrom="paragraph">
              <wp:posOffset>139065</wp:posOffset>
            </wp:positionV>
            <wp:extent cx="2633345" cy="1655445"/>
            <wp:effectExtent l="0" t="0" r="0" b="190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2993A7" w14:textId="774ACECC" w:rsidR="001F6F07" w:rsidRDefault="009D5A3F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1"/>
        </w:rPr>
      </w:pPr>
      <w:r w:rsidRPr="0012252C">
        <w:rPr>
          <w:noProof/>
        </w:rPr>
        <w:drawing>
          <wp:anchor distT="0" distB="0" distL="114300" distR="114300" simplePos="0" relativeHeight="251723776" behindDoc="0" locked="0" layoutInCell="1" allowOverlap="1" wp14:anchorId="56ABA243" wp14:editId="4A10C17B">
            <wp:simplePos x="0" y="0"/>
            <wp:positionH relativeFrom="margin">
              <wp:align>left</wp:align>
            </wp:positionH>
            <wp:positionV relativeFrom="paragraph">
              <wp:posOffset>6033</wp:posOffset>
            </wp:positionV>
            <wp:extent cx="2618740" cy="1655445"/>
            <wp:effectExtent l="0" t="0" r="0" b="1905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B4778" w14:textId="5760BF68" w:rsidR="00707E53" w:rsidRPr="00E92061" w:rsidRDefault="00707E53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1"/>
        </w:rPr>
      </w:pPr>
    </w:p>
    <w:p w14:paraId="381F0DF2" w14:textId="32B4A732" w:rsidR="00140A7D" w:rsidRDefault="00140A7D">
      <w:pPr>
        <w:rPr>
          <w:rFonts w:ascii="游明朝" w:eastAsia="Meiryo UI" w:hAnsi="Meiryo UI" w:cs="Times New Roman"/>
          <w:sz w:val="18"/>
          <w:szCs w:val="18"/>
        </w:rPr>
      </w:pPr>
    </w:p>
    <w:p w14:paraId="76FBB3C4" w14:textId="162D1A84" w:rsidR="00140A7D" w:rsidRDefault="00140A7D">
      <w:pPr>
        <w:rPr>
          <w:rFonts w:ascii="游明朝" w:eastAsia="Meiryo UI" w:hAnsi="Meiryo UI" w:cs="Times New Roman"/>
          <w:sz w:val="18"/>
          <w:szCs w:val="18"/>
        </w:rPr>
      </w:pPr>
    </w:p>
    <w:p w14:paraId="0B84A205" w14:textId="76B4D84E" w:rsidR="00140A7D" w:rsidRDefault="00140A7D">
      <w:pPr>
        <w:rPr>
          <w:rFonts w:ascii="游明朝" w:eastAsia="Meiryo UI" w:hAnsi="Meiryo UI" w:cs="Times New Roman"/>
          <w:sz w:val="18"/>
          <w:szCs w:val="18"/>
        </w:rPr>
      </w:pPr>
    </w:p>
    <w:p w14:paraId="437F1FC5" w14:textId="77777777" w:rsidR="00140A7D" w:rsidRDefault="00140A7D">
      <w:pPr>
        <w:rPr>
          <w:rFonts w:ascii="游明朝" w:eastAsia="Meiryo UI" w:hAnsi="Meiryo UI" w:cs="Times New Roman"/>
          <w:sz w:val="18"/>
          <w:szCs w:val="18"/>
        </w:rPr>
      </w:pPr>
    </w:p>
    <w:p w14:paraId="3E94F2B6" w14:textId="6566A0FD" w:rsidR="00140A7D" w:rsidRDefault="00140A7D">
      <w:pPr>
        <w:rPr>
          <w:rFonts w:ascii="游明朝" w:eastAsia="Meiryo UI" w:hAnsi="Meiryo UI" w:cs="Times New Roman"/>
          <w:sz w:val="18"/>
          <w:szCs w:val="18"/>
        </w:rPr>
      </w:pPr>
    </w:p>
    <w:p w14:paraId="137F5EC0" w14:textId="0B30C94C" w:rsidR="00140A7D" w:rsidRDefault="009D5A3F">
      <w:pPr>
        <w:rPr>
          <w:rFonts w:ascii="游明朝" w:eastAsia="Meiryo UI" w:hAnsi="Meiryo UI" w:cs="Times New Roman"/>
          <w:sz w:val="18"/>
          <w:szCs w:val="18"/>
        </w:rPr>
      </w:pPr>
      <w:r w:rsidRPr="0021707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BE3C521" wp14:editId="4D26700F">
                <wp:simplePos x="0" y="0"/>
                <wp:positionH relativeFrom="margin">
                  <wp:posOffset>2778442</wp:posOffset>
                </wp:positionH>
                <wp:positionV relativeFrom="paragraph">
                  <wp:posOffset>44450</wp:posOffset>
                </wp:positionV>
                <wp:extent cx="2671762" cy="1404620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76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467E" w14:textId="39F4C330" w:rsidR="009D5A3F" w:rsidRDefault="009D5A3F" w:rsidP="009D5A3F">
                            <w:pPr>
                              <w:spacing w:line="240" w:lineRule="exact"/>
                              <w:ind w:leftChars="75" w:left="818" w:hangingChars="300" w:hanging="660"/>
                              <w:rPr>
                                <w:rFonts w:eastAsia="ＭＳ ゴシック"/>
                                <w:sz w:val="22"/>
                              </w:rPr>
                            </w:pPr>
                            <w:r w:rsidRPr="009D5A3F">
                              <w:rPr>
                                <w:rFonts w:eastAsia="ＭＳ ゴシック"/>
                                <w:sz w:val="22"/>
                              </w:rPr>
                              <w:t>図</w:t>
                            </w:r>
                            <w:r>
                              <w:rPr>
                                <w:rFonts w:eastAsia="ＭＳ ゴシック"/>
                                <w:sz w:val="22"/>
                              </w:rPr>
                              <w:t>4</w:t>
                            </w:r>
                            <w:r w:rsidRPr="009D5A3F">
                              <w:rPr>
                                <w:rFonts w:eastAsia="ＭＳ ゴシック"/>
                                <w:sz w:val="22"/>
                              </w:rPr>
                              <w:t xml:space="preserve">　</w:t>
                            </w:r>
                            <w:r w:rsidRPr="009D5A3F">
                              <w:rPr>
                                <w:rFonts w:eastAsia="ＭＳ ゴシック" w:hint="eastAsia"/>
                                <w:sz w:val="22"/>
                              </w:rPr>
                              <w:t>宍道湖におけるウナギ漁獲物の漁獲日と</w:t>
                            </w:r>
                            <w:r w:rsidRPr="009D5A3F">
                              <w:rPr>
                                <w:rFonts w:eastAsia="ＭＳ ゴシック"/>
                                <w:sz w:val="22"/>
                              </w:rPr>
                              <w:t>GSI</w:t>
                            </w:r>
                            <w:r w:rsidRPr="009D5A3F">
                              <w:rPr>
                                <w:rFonts w:eastAsia="ＭＳ ゴシック"/>
                                <w:sz w:val="22"/>
                              </w:rPr>
                              <w:t>、成熟ステージの関係</w:t>
                            </w:r>
                          </w:p>
                          <w:p w14:paraId="4897D13C" w14:textId="1947AB65" w:rsidR="00DC075B" w:rsidRDefault="00844603" w:rsidP="00844603">
                            <w:pPr>
                              <w:spacing w:line="240" w:lineRule="exact"/>
                              <w:ind w:leftChars="75" w:left="818" w:hangingChars="300" w:hanging="660"/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 xml:space="preserve">　</w:t>
                            </w:r>
                            <w:r w:rsidR="00DC075B">
                              <w:rPr>
                                <w:rFonts w:eastAsia="ＭＳ ゴシック" w:hint="eastAsia"/>
                                <w:sz w:val="22"/>
                              </w:rPr>
                              <w:t>注）</w:t>
                            </w: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GSI</w:t>
                            </w:r>
                            <w:r w:rsidRPr="00844603">
                              <w:rPr>
                                <w:rFonts w:eastAsia="ＭＳ 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生殖腺重量指数。生殖腺重量</w:t>
                            </w: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体重</w:t>
                            </w: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×100</w:t>
                            </w: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で算出。</w:t>
                            </w:r>
                          </w:p>
                          <w:p w14:paraId="35FF760C" w14:textId="77777777" w:rsidR="00DC075B" w:rsidRDefault="00844603" w:rsidP="00DC075B">
                            <w:pPr>
                              <w:spacing w:line="240" w:lineRule="exact"/>
                              <w:ind w:leftChars="375" w:left="788"/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</w:pP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Y1</w:t>
                            </w:r>
                            <w:r w:rsidRPr="00844603">
                              <w:rPr>
                                <w:rFonts w:eastAsia="ＭＳ 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通常の黄ウナギ。胸鰭の基部に金属光沢なし。</w:t>
                            </w:r>
                          </w:p>
                          <w:p w14:paraId="25ED5F01" w14:textId="77777777" w:rsidR="00DC075B" w:rsidRDefault="00844603" w:rsidP="00DC075B">
                            <w:pPr>
                              <w:spacing w:line="240" w:lineRule="exact"/>
                              <w:ind w:leftChars="375" w:left="788"/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</w:pP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Y2</w:t>
                            </w:r>
                            <w:r w:rsidRPr="00844603">
                              <w:rPr>
                                <w:rFonts w:eastAsia="ＭＳ 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成熟が進んだ黄ウナギ。胸鰭の基部に金属光沢があり、胸鰭が黒化する。</w:t>
                            </w:r>
                          </w:p>
                          <w:p w14:paraId="69800F35" w14:textId="2460857A" w:rsidR="00844603" w:rsidRPr="00844603" w:rsidRDefault="00844603" w:rsidP="00DC075B">
                            <w:pPr>
                              <w:spacing w:line="240" w:lineRule="exact"/>
                              <w:ind w:leftChars="375" w:left="788"/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</w:pP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S1</w:t>
                            </w:r>
                            <w:r w:rsidRPr="00844603">
                              <w:rPr>
                                <w:rFonts w:eastAsia="ＭＳ 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844603"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  <w:t>銀ウナギ。胸鰭の基部に金属光沢があり、胸鰭が付け根から先端まで黒化する。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3C52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18.75pt;margin-top:3.5pt;width:210.3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Ov/gEAANUDAAAOAAAAZHJzL2Uyb0RvYy54bWysU8tu2zAQvBfoPxC813rAj0SwHKRJXRRI&#10;0wJpPoCmKIsoyWVJ2pL79V1SimO0t6A6ECRXO7szO1zfDFqRo3BegqlpMcspEYZDI82+ps8/th+u&#10;KPGBmYYpMKKmJ+Hpzeb9u3VvK1FCB6oRjiCI8VVva9qFYKss87wTmvkZWGEw2ILTLODR7bPGsR7R&#10;tcrKPF9mPbjGOuDCe7y9H4N0k/DbVvDwrW29CETVFHsLaXVp3cU126xZtXfMdpJPbbA3dKGZNFj0&#10;DHXPAiMHJ/+B0pI78NCGGQedQdtKLhIHZFPkf7F56pgViQuK4+1ZJv//YPnj8cl+dyQMH2HAASYS&#10;3j4A/+mJgbuOmb24dQ76TrAGCxdRsqy3vppSo9S+8hFk13+FBofMDgES0NA6HVVBngTRcQCns+hi&#10;CITjZblcFatlSQnHWDHP58syjSVj1Uu6dT58FqBJ3NTU4VQTPDs++BDbYdXLL7Gaga1UKk1WGdLX&#10;9HpRLlLCRUTLgMZTUtf0Ko/faIXI8pNpUnJgUo17LKDMRDsyHTmHYTcQ2SCFmBtV2EFzQh0cjD7D&#10;d4GbDtxvSnr0WE39rwNzghL1xaCW18V8Hk2ZDvPFCokTdxnZXUaY4QhV00DJuL0LyciRsre3qPlW&#10;JjVeO5laRu8kkSafR3NentNfr69x8wcAAP//AwBQSwMEFAAGAAgAAAAhAHqFdj/eAAAACQEAAA8A&#10;AABkcnMvZG93bnJldi54bWxMj81OwzAQhO9IvIO1SNyog6EkSrOpKtSWI1Cint3YJBHxj2w3DW/P&#10;coLbjmY0+021ns3IJh3i4CzC/SIDpm3r1GA7hOZjd1cAi0laJUdnNcK3jrCur68qWSp3se96OqSO&#10;UYmNpUToU/Il57HttZFx4by25H26YGQiGTqugrxQuRm5yLInbuRg6UMvvX7udft1OBsEn/w+fwmv&#10;b5vtbsqa474RQ7dFvL2ZNytgSc/pLwy/+IQONTGd3NmqyEaEx4d8SVGEnCaRXywLAeyEIAQdvK74&#10;/wX1DwAAAP//AwBQSwECLQAUAAYACAAAACEAtoM4kv4AAADhAQAAEwAAAAAAAAAAAAAAAAAAAAAA&#10;W0NvbnRlbnRfVHlwZXNdLnhtbFBLAQItABQABgAIAAAAIQA4/SH/1gAAAJQBAAALAAAAAAAAAAAA&#10;AAAAAC8BAABfcmVscy8ucmVsc1BLAQItABQABgAIAAAAIQDwKnOv/gEAANUDAAAOAAAAAAAAAAAA&#10;AAAAAC4CAABkcnMvZTJvRG9jLnhtbFBLAQItABQABgAIAAAAIQB6hXY/3gAAAAkBAAAPAAAAAAAA&#10;AAAAAAAAAFgEAABkcnMvZG93bnJldi54bWxQSwUGAAAAAAQABADzAAAAYwUAAAAA&#10;" filled="f" stroked="f">
                <v:textbox style="mso-fit-shape-to-text:t">
                  <w:txbxContent>
                    <w:p w14:paraId="302A467E" w14:textId="39F4C330" w:rsidR="009D5A3F" w:rsidRDefault="009D5A3F" w:rsidP="009D5A3F">
                      <w:pPr>
                        <w:spacing w:line="240" w:lineRule="exact"/>
                        <w:ind w:leftChars="75" w:left="818" w:hangingChars="300" w:hanging="660"/>
                        <w:rPr>
                          <w:rFonts w:eastAsia="ＭＳ ゴシック"/>
                          <w:sz w:val="22"/>
                        </w:rPr>
                      </w:pPr>
                      <w:r w:rsidRPr="009D5A3F">
                        <w:rPr>
                          <w:rFonts w:eastAsia="ＭＳ ゴシック"/>
                          <w:sz w:val="22"/>
                        </w:rPr>
                        <w:t>図</w:t>
                      </w:r>
                      <w:r>
                        <w:rPr>
                          <w:rFonts w:eastAsia="ＭＳ ゴシック"/>
                          <w:sz w:val="22"/>
                        </w:rPr>
                        <w:t>4</w:t>
                      </w:r>
                      <w:r w:rsidRPr="009D5A3F">
                        <w:rPr>
                          <w:rFonts w:eastAsia="ＭＳ ゴシック"/>
                          <w:sz w:val="22"/>
                        </w:rPr>
                        <w:t xml:space="preserve">　</w:t>
                      </w:r>
                      <w:r w:rsidRPr="009D5A3F">
                        <w:rPr>
                          <w:rFonts w:eastAsia="ＭＳ ゴシック" w:hint="eastAsia"/>
                          <w:sz w:val="22"/>
                        </w:rPr>
                        <w:t>宍道湖におけるウナギ漁獲物の漁獲日と</w:t>
                      </w:r>
                      <w:r w:rsidRPr="009D5A3F">
                        <w:rPr>
                          <w:rFonts w:eastAsia="ＭＳ ゴシック"/>
                          <w:sz w:val="22"/>
                        </w:rPr>
                        <w:t>GSI</w:t>
                      </w:r>
                      <w:r w:rsidRPr="009D5A3F">
                        <w:rPr>
                          <w:rFonts w:eastAsia="ＭＳ ゴシック"/>
                          <w:sz w:val="22"/>
                        </w:rPr>
                        <w:t>、成熟ステージの関係</w:t>
                      </w:r>
                    </w:p>
                    <w:p w14:paraId="4897D13C" w14:textId="1947AB65" w:rsidR="00DC075B" w:rsidRDefault="00844603" w:rsidP="00844603">
                      <w:pPr>
                        <w:spacing w:line="240" w:lineRule="exact"/>
                        <w:ind w:leftChars="75" w:left="818" w:hangingChars="300" w:hanging="660"/>
                        <w:rPr>
                          <w:rFonts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</w:rPr>
                        <w:t xml:space="preserve">　</w:t>
                      </w:r>
                      <w:r w:rsidR="00DC075B">
                        <w:rPr>
                          <w:rFonts w:eastAsia="ＭＳ ゴシック" w:hint="eastAsia"/>
                          <w:sz w:val="22"/>
                        </w:rPr>
                        <w:t>注）</w:t>
                      </w: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GSI</w:t>
                      </w:r>
                      <w:r w:rsidRPr="00844603">
                        <w:rPr>
                          <w:rFonts w:eastAsia="ＭＳ ゴシック" w:hint="eastAsia"/>
                          <w:sz w:val="20"/>
                          <w:szCs w:val="20"/>
                        </w:rPr>
                        <w:t>：</w:t>
                      </w: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生殖腺重量指数。生殖腺重量</w:t>
                      </w: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/</w:t>
                      </w: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体重</w:t>
                      </w: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×100</w:t>
                      </w: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で算出。</w:t>
                      </w:r>
                    </w:p>
                    <w:p w14:paraId="35FF760C" w14:textId="77777777" w:rsidR="00DC075B" w:rsidRDefault="00844603" w:rsidP="00DC075B">
                      <w:pPr>
                        <w:spacing w:line="240" w:lineRule="exact"/>
                        <w:ind w:leftChars="375" w:left="788"/>
                        <w:rPr>
                          <w:rFonts w:eastAsia="ＭＳ ゴシック"/>
                          <w:sz w:val="20"/>
                          <w:szCs w:val="20"/>
                        </w:rPr>
                      </w:pP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Y1</w:t>
                      </w:r>
                      <w:r w:rsidRPr="00844603">
                        <w:rPr>
                          <w:rFonts w:eastAsia="ＭＳ ゴシック" w:hint="eastAsia"/>
                          <w:sz w:val="20"/>
                          <w:szCs w:val="20"/>
                        </w:rPr>
                        <w:t>：</w:t>
                      </w: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通常の黄ウナギ。胸鰭の基部に金属光沢なし。</w:t>
                      </w:r>
                    </w:p>
                    <w:p w14:paraId="25ED5F01" w14:textId="77777777" w:rsidR="00DC075B" w:rsidRDefault="00844603" w:rsidP="00DC075B">
                      <w:pPr>
                        <w:spacing w:line="240" w:lineRule="exact"/>
                        <w:ind w:leftChars="375" w:left="788"/>
                        <w:rPr>
                          <w:rFonts w:eastAsia="ＭＳ ゴシック"/>
                          <w:sz w:val="20"/>
                          <w:szCs w:val="20"/>
                        </w:rPr>
                      </w:pP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Y2</w:t>
                      </w:r>
                      <w:r w:rsidRPr="00844603">
                        <w:rPr>
                          <w:rFonts w:eastAsia="ＭＳ ゴシック" w:hint="eastAsia"/>
                          <w:sz w:val="20"/>
                          <w:szCs w:val="20"/>
                        </w:rPr>
                        <w:t>：</w:t>
                      </w: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成熟が進んだ黄ウナギ。胸鰭の基部に金属光沢があり、胸鰭が黒化する。</w:t>
                      </w:r>
                    </w:p>
                    <w:p w14:paraId="69800F35" w14:textId="2460857A" w:rsidR="00844603" w:rsidRPr="00844603" w:rsidRDefault="00844603" w:rsidP="00DC075B">
                      <w:pPr>
                        <w:spacing w:line="240" w:lineRule="exact"/>
                        <w:ind w:leftChars="375" w:left="788"/>
                        <w:rPr>
                          <w:rFonts w:eastAsia="ＭＳ ゴシック"/>
                          <w:sz w:val="20"/>
                          <w:szCs w:val="20"/>
                        </w:rPr>
                      </w:pP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S1</w:t>
                      </w:r>
                      <w:r w:rsidRPr="00844603">
                        <w:rPr>
                          <w:rFonts w:eastAsia="ＭＳ ゴシック" w:hint="eastAsia"/>
                          <w:sz w:val="20"/>
                          <w:szCs w:val="20"/>
                        </w:rPr>
                        <w:t>：</w:t>
                      </w:r>
                      <w:r w:rsidRPr="00844603">
                        <w:rPr>
                          <w:rFonts w:eastAsia="ＭＳ ゴシック"/>
                          <w:sz w:val="20"/>
                          <w:szCs w:val="20"/>
                        </w:rPr>
                        <w:t>銀ウナギ。胸鰭の基部に金属光沢があり、胸鰭が付け根から先端まで黒化する。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707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5665F98" wp14:editId="1A9283B8">
                <wp:simplePos x="0" y="0"/>
                <wp:positionH relativeFrom="margin">
                  <wp:posOffset>0</wp:posOffset>
                </wp:positionH>
                <wp:positionV relativeFrom="paragraph">
                  <wp:posOffset>44450</wp:posOffset>
                </wp:positionV>
                <wp:extent cx="2693670" cy="140462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640D5" w14:textId="12CABFDB" w:rsidR="009D5A3F" w:rsidRPr="009D5A3F" w:rsidRDefault="009D5A3F" w:rsidP="009D5A3F">
                            <w:pPr>
                              <w:spacing w:line="240" w:lineRule="exact"/>
                              <w:ind w:leftChars="75" w:left="818" w:hangingChars="300" w:hanging="660"/>
                              <w:rPr>
                                <w:rFonts w:eastAsia="ＭＳ ゴシック"/>
                                <w:sz w:val="22"/>
                              </w:rPr>
                            </w:pPr>
                            <w:r w:rsidRPr="009D5A3F">
                              <w:rPr>
                                <w:rFonts w:eastAsia="ＭＳ ゴシック"/>
                                <w:sz w:val="22"/>
                              </w:rPr>
                              <w:t>図</w:t>
                            </w:r>
                            <w:r>
                              <w:rPr>
                                <w:rFonts w:eastAsia="ＭＳ ゴシック"/>
                                <w:sz w:val="22"/>
                              </w:rPr>
                              <w:t>3</w:t>
                            </w:r>
                            <w:r w:rsidRPr="009D5A3F">
                              <w:rPr>
                                <w:rFonts w:eastAsia="ＭＳ ゴシック"/>
                                <w:sz w:val="22"/>
                              </w:rPr>
                              <w:t xml:space="preserve">　</w:t>
                            </w:r>
                            <w:r w:rsidRPr="009D5A3F">
                              <w:rPr>
                                <w:rFonts w:eastAsia="ＭＳ ゴシック" w:hint="eastAsia"/>
                                <w:sz w:val="22"/>
                              </w:rPr>
                              <w:t>宍道湖におけるウナギ漁獲物の全長</w:t>
                            </w:r>
                            <w:r w:rsidRPr="009D5A3F">
                              <w:rPr>
                                <w:rFonts w:eastAsia="ＭＳ ゴシック"/>
                                <w:sz w:val="22"/>
                              </w:rPr>
                              <w:t>と体重の関係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65F98" id="_x0000_s1029" type="#_x0000_t202" style="position:absolute;left:0;text-align:left;margin-left:0;margin-top:3.5pt;width:212.1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DYMAIAAA0EAAAOAAAAZHJzL2Uyb0RvYy54bWysU8uO0zAU3SPxD5b3NElfM42ajoYZipCG&#10;hzTwAa7jNBZ+YbtNyrKVEB/BLyDWfE9+hGunLRXsEFlYtm/u8T3nnju/aaVAW2Yd16rA2SDFiCmq&#10;S67WBf7wfvnsGiPniSqJ0IoVeMccvlk8fTJvTM6GutaiZBYBiHJ5Ywpce2/yJHG0ZpK4gTZMQbDS&#10;VhIPR7tOSksaQJciGabpNGm0LY3VlDkHt/d9EC8iflUx6t9WlWMeiQJDbT6uNq6rsCaLOcnXlpia&#10;02MZ5B+qkIQrePQMdU88QRvL/4KSnFrtdOUHVMtEVxWnLHIANln6B5vHmhgWuYA4zpxlcv8Plr7Z&#10;vrOIlwUezTBSREKPusOXbv+92//sDl9Rd/jWHQ7d/gec0TDo1RiXQ9qjgUTfPtct9D1yd+ZB048O&#10;KX1XE7Vmt9bqpmakhHqzkJlcpPY4LoCsmte6hHfJxusI1FZWBjFBHgTo0LfduVes9YjC5XA6G02v&#10;IEQhlo3T8XQYu5mQ/JRurPMvmZYobApswQwRnmwfnA/lkPz0S3hN6SUXIhpCKNQUeDYZTmLCRURy&#10;D34VXBb4Og1f76DA8oUqY7InXPR7eECoI+3AtOfs21UbFc9GJzlXutyBEFb3/oR5gk2t7WeMGvBm&#10;gd2nDbEMI/FKgZizbDwOZo6H8eQKmCN7GVldRoiiAFVgj1G/vfNxAAJnZ25B9CWPcoTu9JUcawbP&#10;RZWO8xFMfXmOf/2e4sUvAAAA//8DAFBLAwQUAAYACAAAACEAG4nGKdsAAAAGAQAADwAAAGRycy9k&#10;b3ducmV2LnhtbEyPwU7DMBBE70j8g7VI3KiDVdEqZFNVqC1HoESc3dgkEfHast00/D3LCU6r0Yxm&#10;3lab2Y1isjENnhDuFwUIS603A3UIzfv+bg0iZU1Gj54swrdNsKmvrypdGn+hNzsdcye4hFKpEfqc&#10;QyllanvrdFr4YIm9Tx+dzixjJ03UFy53o1RF8SCdHogXeh3sU2/br+PZIYQcDqvn+PK63e2novk4&#10;NGrodoi3N/P2EUS2c/4Lwy8+o0PNTCd/JpPEiMCPZIQVHzaXaqlAnBCUWiuQdSX/49c/AAAA//8D&#10;AFBLAQItABQABgAIAAAAIQC2gziS/gAAAOEBAAATAAAAAAAAAAAAAAAAAAAAAABbQ29udGVudF9U&#10;eXBlc10ueG1sUEsBAi0AFAAGAAgAAAAhADj9If/WAAAAlAEAAAsAAAAAAAAAAAAAAAAALwEAAF9y&#10;ZWxzLy5yZWxzUEsBAi0AFAAGAAgAAAAhAHxWwNgwAgAADQQAAA4AAAAAAAAAAAAAAAAALgIAAGRy&#10;cy9lMm9Eb2MueG1sUEsBAi0AFAAGAAgAAAAhABuJxinbAAAABgEAAA8AAAAAAAAAAAAAAAAAigQA&#10;AGRycy9kb3ducmV2LnhtbFBLBQYAAAAABAAEAPMAAACSBQAAAAA=&#10;" filled="f" stroked="f">
                <v:textbox style="mso-fit-shape-to-text:t">
                  <w:txbxContent>
                    <w:p w14:paraId="2D1640D5" w14:textId="12CABFDB" w:rsidR="009D5A3F" w:rsidRPr="009D5A3F" w:rsidRDefault="009D5A3F" w:rsidP="009D5A3F">
                      <w:pPr>
                        <w:spacing w:line="240" w:lineRule="exact"/>
                        <w:ind w:leftChars="75" w:left="818" w:hangingChars="300" w:hanging="660"/>
                        <w:rPr>
                          <w:rFonts w:eastAsia="ＭＳ ゴシック"/>
                          <w:sz w:val="22"/>
                        </w:rPr>
                      </w:pPr>
                      <w:r w:rsidRPr="009D5A3F">
                        <w:rPr>
                          <w:rFonts w:eastAsia="ＭＳ ゴシック"/>
                          <w:sz w:val="22"/>
                        </w:rPr>
                        <w:t>図</w:t>
                      </w:r>
                      <w:r>
                        <w:rPr>
                          <w:rFonts w:eastAsia="ＭＳ ゴシック"/>
                          <w:sz w:val="22"/>
                        </w:rPr>
                        <w:t>3</w:t>
                      </w:r>
                      <w:r w:rsidRPr="009D5A3F">
                        <w:rPr>
                          <w:rFonts w:eastAsia="ＭＳ ゴシック"/>
                          <w:sz w:val="22"/>
                        </w:rPr>
                        <w:t xml:space="preserve">　</w:t>
                      </w:r>
                      <w:r w:rsidRPr="009D5A3F">
                        <w:rPr>
                          <w:rFonts w:eastAsia="ＭＳ ゴシック" w:hint="eastAsia"/>
                          <w:sz w:val="22"/>
                        </w:rPr>
                        <w:t>宍道湖におけるウナギ漁獲物の全長</w:t>
                      </w:r>
                      <w:r w:rsidRPr="009D5A3F">
                        <w:rPr>
                          <w:rFonts w:eastAsia="ＭＳ ゴシック"/>
                          <w:sz w:val="22"/>
                        </w:rPr>
                        <w:t>と体重の関係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803A5D" w14:textId="22EDA4D8" w:rsidR="00140A7D" w:rsidRDefault="00140A7D">
      <w:pPr>
        <w:rPr>
          <w:rFonts w:ascii="游明朝" w:eastAsia="Meiryo UI" w:hAnsi="Meiryo UI" w:cs="Times New Roman"/>
          <w:sz w:val="18"/>
          <w:szCs w:val="18"/>
        </w:rPr>
      </w:pPr>
    </w:p>
    <w:p w14:paraId="73893993" w14:textId="49834AC3" w:rsidR="00140A7D" w:rsidRDefault="00140A7D">
      <w:pPr>
        <w:rPr>
          <w:rFonts w:ascii="游明朝" w:eastAsia="Meiryo UI" w:hAnsi="Meiryo UI" w:cs="Times New Roman"/>
          <w:sz w:val="18"/>
          <w:szCs w:val="18"/>
        </w:rPr>
      </w:pPr>
    </w:p>
    <w:p w14:paraId="2ED9F9F1" w14:textId="0BD3A9CA" w:rsidR="00E92061" w:rsidRDefault="009D5A3F">
      <w:pPr>
        <w:rPr>
          <w:noProof/>
        </w:rPr>
      </w:pPr>
      <w:r w:rsidRPr="00221607">
        <w:rPr>
          <w:rFonts w:hint="eastAsia"/>
          <w:noProof/>
        </w:rPr>
        <w:drawing>
          <wp:anchor distT="0" distB="0" distL="114300" distR="114300" simplePos="0" relativeHeight="251731968" behindDoc="0" locked="0" layoutInCell="1" allowOverlap="1" wp14:anchorId="271F4698" wp14:editId="00C4D91F">
            <wp:simplePos x="0" y="0"/>
            <wp:positionH relativeFrom="margin">
              <wp:align>left</wp:align>
            </wp:positionH>
            <wp:positionV relativeFrom="paragraph">
              <wp:posOffset>6033</wp:posOffset>
            </wp:positionV>
            <wp:extent cx="2816225" cy="1763395"/>
            <wp:effectExtent l="0" t="0" r="3175" b="825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89A18C" w14:textId="2E7AC456" w:rsidR="009D5A3F" w:rsidRDefault="009D5A3F">
      <w:pPr>
        <w:rPr>
          <w:noProof/>
        </w:rPr>
      </w:pPr>
    </w:p>
    <w:p w14:paraId="3E14F7D6" w14:textId="4B94EF7D" w:rsidR="009D5A3F" w:rsidRDefault="009D5A3F">
      <w:pPr>
        <w:rPr>
          <w:noProof/>
        </w:rPr>
      </w:pPr>
    </w:p>
    <w:p w14:paraId="244D54A7" w14:textId="22868C91" w:rsidR="009D5A3F" w:rsidRDefault="009D5A3F">
      <w:pPr>
        <w:rPr>
          <w:noProof/>
        </w:rPr>
      </w:pPr>
    </w:p>
    <w:p w14:paraId="6079145B" w14:textId="05E872CC" w:rsidR="009D5A3F" w:rsidRDefault="009D5A3F">
      <w:pPr>
        <w:rPr>
          <w:noProof/>
        </w:rPr>
      </w:pPr>
    </w:p>
    <w:p w14:paraId="737DAD08" w14:textId="2B8896F6" w:rsidR="009D5A3F" w:rsidRDefault="009D5A3F">
      <w:pPr>
        <w:rPr>
          <w:noProof/>
        </w:rPr>
      </w:pPr>
    </w:p>
    <w:p w14:paraId="11B8FC60" w14:textId="79B1A4E6" w:rsidR="009D5A3F" w:rsidRDefault="009D5A3F">
      <w:pPr>
        <w:rPr>
          <w:noProof/>
        </w:rPr>
      </w:pPr>
    </w:p>
    <w:p w14:paraId="785CD56D" w14:textId="3F0CC5B7" w:rsidR="009D5A3F" w:rsidRDefault="009D5A3F">
      <w:pPr>
        <w:rPr>
          <w:noProof/>
        </w:rPr>
      </w:pPr>
    </w:p>
    <w:p w14:paraId="43A71E6B" w14:textId="398D1E2F" w:rsidR="009D5A3F" w:rsidRDefault="009D5A3F">
      <w:pPr>
        <w:rPr>
          <w:noProof/>
        </w:rPr>
      </w:pPr>
      <w:r w:rsidRPr="0021707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E266F19" wp14:editId="2887F679">
                <wp:simplePos x="0" y="0"/>
                <wp:positionH relativeFrom="margin">
                  <wp:posOffset>953</wp:posOffset>
                </wp:positionH>
                <wp:positionV relativeFrom="paragraph">
                  <wp:posOffset>44450</wp:posOffset>
                </wp:positionV>
                <wp:extent cx="3797929" cy="140462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2B2E3" w14:textId="4BC98354" w:rsidR="009D5A3F" w:rsidRPr="009D5A3F" w:rsidRDefault="009D5A3F" w:rsidP="009D5A3F">
                            <w:pPr>
                              <w:spacing w:line="240" w:lineRule="exact"/>
                              <w:ind w:leftChars="75" w:left="158"/>
                              <w:rPr>
                                <w:rFonts w:eastAsia="ＭＳ ゴシック"/>
                                <w:sz w:val="22"/>
                              </w:rPr>
                            </w:pPr>
                            <w:r w:rsidRPr="009D5A3F">
                              <w:rPr>
                                <w:rFonts w:eastAsia="ＭＳ ゴシック"/>
                                <w:sz w:val="22"/>
                              </w:rPr>
                              <w:t>図</w:t>
                            </w:r>
                            <w:r>
                              <w:rPr>
                                <w:rFonts w:eastAsia="ＭＳ ゴシック"/>
                                <w:sz w:val="22"/>
                              </w:rPr>
                              <w:t>5</w:t>
                            </w:r>
                            <w:r w:rsidRPr="009D5A3F">
                              <w:rPr>
                                <w:rFonts w:eastAsia="ＭＳ ゴシック"/>
                                <w:sz w:val="22"/>
                              </w:rPr>
                              <w:t xml:space="preserve">　</w:t>
                            </w:r>
                            <w:r w:rsidRPr="009D5A3F">
                              <w:rPr>
                                <w:rFonts w:eastAsia="ＭＳ ゴシック" w:hint="eastAsia"/>
                                <w:sz w:val="22"/>
                              </w:rPr>
                              <w:t>宍道湖におけるウナギ漁獲物の漁法と体重</w:t>
                            </w:r>
                            <w:r w:rsidRPr="009D5A3F">
                              <w:rPr>
                                <w:rFonts w:eastAsia="ＭＳ ゴシック"/>
                                <w:sz w:val="22"/>
                              </w:rPr>
                              <w:t>の関係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66F19" id="_x0000_s1030" type="#_x0000_t202" style="position:absolute;left:0;text-align:left;margin-left:.1pt;margin-top:3.5pt;width:299.0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/DMQIAAA0EAAAOAAAAZHJzL2Uyb0RvYy54bWysU02O0zAU3iNxB8t7mjSkM9Oo6WiYoQhp&#10;BpAGDuA6TmPhP2y3SVm2EuIQXAGx5jy5CM9OWyrYIbKwbL+8z+/73vdm150UaMOs41qVeDxKMWKK&#10;6oqrVYk/vF88u8LIeaIqIrRiJd4yh6/nT5/MWlOwTDdaVMwiAFGuaE2JG+9NkSSONkwSN9KGKQjW&#10;2kri4WhXSWVJC+hSJFmaXiSttpWxmjLn4PZuCOJ5xK9rRv3bunbMI1FiqM3H1cZ1GdZkPiPFyhLT&#10;cHoog/xDFZJwBY+eoO6IJ2ht+V9QklOrna79iGqZ6LrmlEUOwGac/sHmsSGGRS4gjjMnmdz/g6Vv&#10;Nu8s4lWJ8wwjRST0qN9/6Xff+93Pfv8V9ftv/X7f737AGWVBr9a4AtIeDST67oXuoO+RuzP3mn50&#10;SOnbhqgVu7FWtw0jFdQ7DpnJWeqA4wLIsn3QFbxL1l5HoK62MogJ8iBAh75tT71inUcULp9fTi+n&#10;2RQjCrFxnuYXWexmQopjurHOv2JaorApsQUzRHiyuXc+lEOK4y/hNaUXXIhoCKFQW+LpJJvEhLOI&#10;5B78Krgs8VUavsFBgeVLVcVkT7gY9vCAUAfagenA2XfLLio+nhzlXOpqC0JYPfgT5gk2jbafMWrB&#10;myV2n9bEMozEawViTsd5HswcD/nkEpgjex5ZnkeIogBVYo/RsL31cQACZ2duQPQFj3KE7gyVHGoG&#10;z0WVDvMRTH1+jn/9nuL5LwAAAP//AwBQSwMEFAAGAAgAAAAhAHlwoffbAAAABgEAAA8AAABkcnMv&#10;ZG93bnJldi54bWxMj8FOwzAQRO9I/IO1SNyogxE0hDhVhdpypJSIsxsvSUS8jmw3DX/PcoLj7Ixm&#10;3par2Q1iwhB7TxpuFxkIpMbbnloN9fv2JgcRkyFrBk+o4RsjrKrLi9IU1p/pDadDagWXUCyMhi6l&#10;sZAyNh06Exd+RGLv0wdnEsvQShvMmcvdIFWWPUhneuKFzoz43GHzdTg5DWMad8uX8Lpfb7ZTVn/s&#10;atW3G62vr+b1E4iEc/oLwy8+o0PFTEd/IhvFoEFxTsOS/2Hz/jG/A3Hkq8oVyKqU//GrHwAAAP//&#10;AwBQSwECLQAUAAYACAAAACEAtoM4kv4AAADhAQAAEwAAAAAAAAAAAAAAAAAAAAAAW0NvbnRlbnRf&#10;VHlwZXNdLnhtbFBLAQItABQABgAIAAAAIQA4/SH/1gAAAJQBAAALAAAAAAAAAAAAAAAAAC8BAABf&#10;cmVscy8ucmVsc1BLAQItABQABgAIAAAAIQDKkB/DMQIAAA0EAAAOAAAAAAAAAAAAAAAAAC4CAABk&#10;cnMvZTJvRG9jLnhtbFBLAQItABQABgAIAAAAIQB5cKH32wAAAAYBAAAPAAAAAAAAAAAAAAAAAIsE&#10;AABkcnMvZG93bnJldi54bWxQSwUGAAAAAAQABADzAAAAkwUAAAAA&#10;" filled="f" stroked="f">
                <v:textbox style="mso-fit-shape-to-text:t">
                  <w:txbxContent>
                    <w:p w14:paraId="5A52B2E3" w14:textId="4BC98354" w:rsidR="009D5A3F" w:rsidRPr="009D5A3F" w:rsidRDefault="009D5A3F" w:rsidP="009D5A3F">
                      <w:pPr>
                        <w:spacing w:line="240" w:lineRule="exact"/>
                        <w:ind w:leftChars="75" w:left="158"/>
                        <w:rPr>
                          <w:rFonts w:eastAsia="ＭＳ ゴシック"/>
                          <w:sz w:val="22"/>
                        </w:rPr>
                      </w:pPr>
                      <w:r w:rsidRPr="009D5A3F">
                        <w:rPr>
                          <w:rFonts w:eastAsia="ＭＳ ゴシック"/>
                          <w:sz w:val="22"/>
                        </w:rPr>
                        <w:t>図</w:t>
                      </w:r>
                      <w:r>
                        <w:rPr>
                          <w:rFonts w:eastAsia="ＭＳ ゴシック"/>
                          <w:sz w:val="22"/>
                        </w:rPr>
                        <w:t>5</w:t>
                      </w:r>
                      <w:r w:rsidRPr="009D5A3F">
                        <w:rPr>
                          <w:rFonts w:eastAsia="ＭＳ ゴシック"/>
                          <w:sz w:val="22"/>
                        </w:rPr>
                        <w:t xml:space="preserve">　</w:t>
                      </w:r>
                      <w:r w:rsidRPr="009D5A3F">
                        <w:rPr>
                          <w:rFonts w:eastAsia="ＭＳ ゴシック" w:hint="eastAsia"/>
                          <w:sz w:val="22"/>
                        </w:rPr>
                        <w:t>宍道湖におけるウナギ漁獲物の漁法と体重</w:t>
                      </w:r>
                      <w:r w:rsidRPr="009D5A3F">
                        <w:rPr>
                          <w:rFonts w:eastAsia="ＭＳ ゴシック"/>
                          <w:sz w:val="22"/>
                        </w:rPr>
                        <w:t>の関係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E4B90" w14:textId="100F59C8" w:rsidR="00D14214" w:rsidRDefault="00D14214" w:rsidP="009D5A3F">
      <w:pPr>
        <w:rPr>
          <w:rFonts w:ascii="ＭＳ ゴシック" w:eastAsia="ＭＳ ゴシック" w:hAnsi="ＭＳ ゴシック"/>
          <w:noProof/>
          <w:sz w:val="22"/>
        </w:rPr>
      </w:pPr>
    </w:p>
    <w:p w14:paraId="0B9371C9" w14:textId="60828B2C" w:rsidR="00CF2CE8" w:rsidRPr="00E61358" w:rsidRDefault="00CF2CE8">
      <w:pPr>
        <w:rPr>
          <w:rFonts w:ascii="ＭＳ ゴシック" w:eastAsia="ＭＳ ゴシック" w:hAnsi="ＭＳ ゴシック"/>
          <w:noProof/>
          <w:sz w:val="22"/>
        </w:rPr>
      </w:pPr>
    </w:p>
    <w:sectPr w:rsidR="00CF2CE8" w:rsidRPr="00E61358" w:rsidSect="0022133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569B" w14:textId="77777777" w:rsidR="00D83445" w:rsidRDefault="00D83445" w:rsidP="00E92061">
      <w:r>
        <w:separator/>
      </w:r>
    </w:p>
  </w:endnote>
  <w:endnote w:type="continuationSeparator" w:id="0">
    <w:p w14:paraId="01CA621E" w14:textId="77777777" w:rsidR="00D83445" w:rsidRDefault="00D83445" w:rsidP="00E9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8A44" w14:textId="77777777" w:rsidR="00D83445" w:rsidRDefault="00D83445" w:rsidP="00E92061">
      <w:r>
        <w:separator/>
      </w:r>
    </w:p>
  </w:footnote>
  <w:footnote w:type="continuationSeparator" w:id="0">
    <w:p w14:paraId="6A0E7CFF" w14:textId="77777777" w:rsidR="00D83445" w:rsidRDefault="00D83445" w:rsidP="00E9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520C"/>
    <w:multiLevelType w:val="hybridMultilevel"/>
    <w:tmpl w:val="EF66CC24"/>
    <w:lvl w:ilvl="0" w:tplc="80D4D3C6">
      <w:start w:val="1"/>
      <w:numFmt w:val="decimalEnclosedCircle"/>
      <w:lvlText w:val="（%1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num w:numId="1" w16cid:durableId="21929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FE"/>
    <w:rsid w:val="00002590"/>
    <w:rsid w:val="00004146"/>
    <w:rsid w:val="000D1FC5"/>
    <w:rsid w:val="000D52D3"/>
    <w:rsid w:val="000E1BBD"/>
    <w:rsid w:val="00126075"/>
    <w:rsid w:val="00140A7D"/>
    <w:rsid w:val="001A19FC"/>
    <w:rsid w:val="001C65AF"/>
    <w:rsid w:val="001F6F07"/>
    <w:rsid w:val="0022133B"/>
    <w:rsid w:val="00244B9A"/>
    <w:rsid w:val="002B2D66"/>
    <w:rsid w:val="002B520A"/>
    <w:rsid w:val="002E5D58"/>
    <w:rsid w:val="002F459C"/>
    <w:rsid w:val="002F72D0"/>
    <w:rsid w:val="003F2FF3"/>
    <w:rsid w:val="0041351B"/>
    <w:rsid w:val="00475260"/>
    <w:rsid w:val="00492E68"/>
    <w:rsid w:val="004A32FE"/>
    <w:rsid w:val="004E047F"/>
    <w:rsid w:val="005166F2"/>
    <w:rsid w:val="00584AB0"/>
    <w:rsid w:val="00585DBA"/>
    <w:rsid w:val="005A1941"/>
    <w:rsid w:val="005D6897"/>
    <w:rsid w:val="005F57A1"/>
    <w:rsid w:val="006019B6"/>
    <w:rsid w:val="00627DDC"/>
    <w:rsid w:val="0066457C"/>
    <w:rsid w:val="00696D15"/>
    <w:rsid w:val="006D4AF3"/>
    <w:rsid w:val="006E258D"/>
    <w:rsid w:val="00700E8D"/>
    <w:rsid w:val="00707E53"/>
    <w:rsid w:val="00745129"/>
    <w:rsid w:val="00750332"/>
    <w:rsid w:val="00753926"/>
    <w:rsid w:val="00785635"/>
    <w:rsid w:val="007C11E2"/>
    <w:rsid w:val="007D4766"/>
    <w:rsid w:val="00844603"/>
    <w:rsid w:val="00847AC2"/>
    <w:rsid w:val="00886924"/>
    <w:rsid w:val="00903908"/>
    <w:rsid w:val="00915710"/>
    <w:rsid w:val="009174B8"/>
    <w:rsid w:val="009460AE"/>
    <w:rsid w:val="009A0296"/>
    <w:rsid w:val="009A7F70"/>
    <w:rsid w:val="009D5A3F"/>
    <w:rsid w:val="00A25370"/>
    <w:rsid w:val="00A31F58"/>
    <w:rsid w:val="00A577BE"/>
    <w:rsid w:val="00A927B3"/>
    <w:rsid w:val="00A9310F"/>
    <w:rsid w:val="00AF4AE3"/>
    <w:rsid w:val="00B60831"/>
    <w:rsid w:val="00B628C6"/>
    <w:rsid w:val="00B701B7"/>
    <w:rsid w:val="00B8586C"/>
    <w:rsid w:val="00BE632B"/>
    <w:rsid w:val="00BF45B2"/>
    <w:rsid w:val="00C12C22"/>
    <w:rsid w:val="00C1367B"/>
    <w:rsid w:val="00C626B5"/>
    <w:rsid w:val="00C70470"/>
    <w:rsid w:val="00C74ECE"/>
    <w:rsid w:val="00C80507"/>
    <w:rsid w:val="00C933E5"/>
    <w:rsid w:val="00CF2CE8"/>
    <w:rsid w:val="00D05906"/>
    <w:rsid w:val="00D13CE2"/>
    <w:rsid w:val="00D14214"/>
    <w:rsid w:val="00D1747D"/>
    <w:rsid w:val="00D449BF"/>
    <w:rsid w:val="00D47A85"/>
    <w:rsid w:val="00D56042"/>
    <w:rsid w:val="00D83445"/>
    <w:rsid w:val="00DC075B"/>
    <w:rsid w:val="00DF377F"/>
    <w:rsid w:val="00E10107"/>
    <w:rsid w:val="00E15490"/>
    <w:rsid w:val="00E41E9D"/>
    <w:rsid w:val="00E61358"/>
    <w:rsid w:val="00E92061"/>
    <w:rsid w:val="00F02FBE"/>
    <w:rsid w:val="00F30A80"/>
    <w:rsid w:val="00F514CE"/>
    <w:rsid w:val="00F6312E"/>
    <w:rsid w:val="00F85F77"/>
    <w:rsid w:val="00F95D0D"/>
    <w:rsid w:val="00FD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D3CAF"/>
  <w15:chartTrackingRefBased/>
  <w15:docId w15:val="{56ADC33F-307C-487A-9953-A0C3C9BC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061"/>
  </w:style>
  <w:style w:type="paragraph" w:styleId="a5">
    <w:name w:val="footer"/>
    <w:basedOn w:val="a"/>
    <w:link w:val="a6"/>
    <w:uiPriority w:val="99"/>
    <w:unhideWhenUsed/>
    <w:rsid w:val="00E92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061"/>
  </w:style>
  <w:style w:type="paragraph" w:styleId="a7">
    <w:name w:val="List Paragraph"/>
    <w:basedOn w:val="a"/>
    <w:uiPriority w:val="34"/>
    <w:qFormat/>
    <w:rsid w:val="003F2FF3"/>
    <w:pPr>
      <w:ind w:leftChars="400" w:left="840"/>
    </w:pPr>
  </w:style>
  <w:style w:type="paragraph" w:styleId="Web">
    <w:name w:val="Normal (Web)"/>
    <w:basedOn w:val="a"/>
    <w:uiPriority w:val="99"/>
    <w:unhideWhenUsed/>
    <w:rsid w:val="00FD2C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0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460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60A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460AE"/>
  </w:style>
  <w:style w:type="paragraph" w:styleId="ad">
    <w:name w:val="annotation subject"/>
    <w:basedOn w:val="ab"/>
    <w:next w:val="ab"/>
    <w:link w:val="ae"/>
    <w:uiPriority w:val="99"/>
    <w:semiHidden/>
    <w:unhideWhenUsed/>
    <w:rsid w:val="009460A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46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963CE-768B-43BD-AE49-418505ED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雜賀　達生</dc:creator>
  <cp:keywords/>
  <dc:description/>
  <cp:lastModifiedBy>島根県岡本　満</cp:lastModifiedBy>
  <cp:revision>3</cp:revision>
  <cp:lastPrinted>2024-03-27T09:38:00Z</cp:lastPrinted>
  <dcterms:created xsi:type="dcterms:W3CDTF">2025-12-15T09:06:00Z</dcterms:created>
  <dcterms:modified xsi:type="dcterms:W3CDTF">2025-12-15T09:24:00Z</dcterms:modified>
</cp:coreProperties>
</file>