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166"/>
        <w:tblOverlap w:val="never"/>
        <w:tblW w:w="5521" w:type="dxa"/>
        <w:tblInd w:w="0" w:type="dxa"/>
        <w:tblCellMar>
          <w:left w:w="146" w:type="dxa"/>
          <w:right w:w="115" w:type="dxa"/>
        </w:tblCellMar>
        <w:tblLook w:val="04A0" w:firstRow="1" w:lastRow="0" w:firstColumn="1" w:lastColumn="0" w:noHBand="0" w:noVBand="1"/>
      </w:tblPr>
      <w:tblGrid>
        <w:gridCol w:w="5521"/>
      </w:tblGrid>
      <w:tr w:rsidR="00602BF5" w:rsidTr="00602BF5">
        <w:trPr>
          <w:trHeight w:val="1433"/>
        </w:trPr>
        <w:tc>
          <w:tcPr>
            <w:tcW w:w="5521" w:type="dxa"/>
            <w:tcBorders>
              <w:top w:val="single" w:sz="6" w:space="0" w:color="BCBCBC"/>
              <w:left w:val="single" w:sz="6" w:space="0" w:color="BCBCBC"/>
              <w:bottom w:val="single" w:sz="6" w:space="0" w:color="BCBCBC"/>
              <w:right w:val="single" w:sz="6" w:space="0" w:color="BCBCBC"/>
            </w:tcBorders>
            <w:vAlign w:val="center"/>
            <w:hideMark/>
          </w:tcPr>
          <w:p w:rsidR="00602BF5" w:rsidRDefault="00602BF5" w:rsidP="00602BF5">
            <w:pPr>
              <w:spacing w:after="28"/>
            </w:pPr>
            <w:r>
              <w:rPr>
                <w:rFonts w:ascii="Meiryo UI" w:eastAsia="Meiryo UI" w:hAnsi="Meiryo UI" w:cs="Meiryo UI" w:hint="eastAsia"/>
                <w:sz w:val="18"/>
              </w:rPr>
              <w:t>R1第２回管理職研修（新任副校長・新任教頭）【事前課題】</w:t>
            </w:r>
          </w:p>
          <w:p w:rsidR="00602BF5" w:rsidRDefault="00602BF5" w:rsidP="00602BF5">
            <w:pPr>
              <w:spacing w:after="0"/>
              <w:ind w:firstLineChars="100" w:firstLine="180"/>
            </w:pPr>
            <w:r>
              <w:rPr>
                <w:rFonts w:ascii="Meiryo UI" w:eastAsia="Meiryo UI" w:hAnsi="Meiryo UI" w:cs="Meiryo UI" w:hint="eastAsia"/>
                <w:sz w:val="18"/>
              </w:rPr>
              <w:t>製作：島根県教育センター浜田教育センター 研究・研修スタッフ</w:t>
            </w:r>
          </w:p>
          <w:p w:rsidR="00602BF5" w:rsidRDefault="00602BF5" w:rsidP="00602BF5">
            <w:pPr>
              <w:spacing w:after="0"/>
              <w:ind w:leftChars="200" w:left="580" w:hangingChars="100" w:hanging="140"/>
            </w:pPr>
            <w:r>
              <w:rPr>
                <w:rFonts w:ascii="Meiryo UI" w:eastAsia="Meiryo UI" w:hAnsi="Meiryo UI" w:cs="Meiryo UI" w:hint="eastAsia"/>
                <w:sz w:val="14"/>
              </w:rPr>
              <w:t>＊このシートは、田村知子の「カリキュラムマネジメント・モデル」及び村川雅弘の「カリキュラムマネジメント検討用シート」を参考に製作しています。</w:t>
            </w:r>
          </w:p>
        </w:tc>
      </w:tr>
    </w:tbl>
    <w:p w:rsidR="00602BF5" w:rsidRDefault="001231FB" w:rsidP="00602BF5">
      <w:pPr>
        <w:spacing w:after="0"/>
        <w:ind w:left="33"/>
      </w:pPr>
      <w:r w:rsidRPr="00602BF5">
        <w:rPr>
          <w:rFonts w:ascii="HGP創英角ﾎﾟｯﾌﾟ体" w:eastAsia="HGP創英角ﾎﾟｯﾌﾟ体" w:hAnsi="HGP創英角ﾎﾟｯﾌﾟ体" w:cs="HGP創英角ﾎﾟｯﾌﾟ体"/>
          <w:sz w:val="36"/>
        </w:rPr>
        <w:t>カリキュラム・マネジメント チェックシート（県立学校用）【全体】</w:t>
      </w:r>
    </w:p>
    <w:p w:rsidR="005F78D5" w:rsidRDefault="004B20F3" w:rsidP="00602BF5">
      <w:pPr>
        <w:spacing w:after="0" w:line="265" w:lineRule="auto"/>
        <w:ind w:left="-5"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 xml:space="preserve">　</w:t>
      </w:r>
      <w:r w:rsidRPr="004B20F3">
        <w:rPr>
          <w:rFonts w:ascii="ＭＳ Ｐゴシック" w:eastAsia="ＭＳ Ｐゴシック" w:hAnsi="ＭＳ Ｐゴシック" w:cs="ＭＳ Ｐゴシック" w:hint="eastAsia"/>
          <w:sz w:val="36"/>
        </w:rPr>
        <w:t xml:space="preserve">学校名（　　　　　　　　　　　　</w:t>
      </w:r>
      <w:r w:rsidR="00031BEE">
        <w:rPr>
          <w:rFonts w:ascii="ＭＳ Ｐゴシック" w:eastAsia="ＭＳ Ｐゴシック" w:hAnsi="ＭＳ Ｐゴシック" w:cs="ＭＳ Ｐゴシック" w:hint="eastAsia"/>
          <w:sz w:val="36"/>
        </w:rPr>
        <w:t xml:space="preserve">　</w:t>
      </w:r>
      <w:r w:rsidRPr="004B20F3">
        <w:rPr>
          <w:rFonts w:ascii="ＭＳ Ｐゴシック" w:eastAsia="ＭＳ Ｐゴシック" w:hAnsi="ＭＳ Ｐゴシック" w:cs="ＭＳ Ｐゴシック" w:hint="eastAsia"/>
          <w:sz w:val="36"/>
        </w:rPr>
        <w:t>）　　氏名</w:t>
      </w:r>
      <w:r w:rsidR="00031BEE">
        <w:rPr>
          <w:rFonts w:ascii="ＭＳ Ｐゴシック" w:eastAsia="ＭＳ Ｐゴシック" w:hAnsi="ＭＳ Ｐゴシック" w:cs="ＭＳ Ｐゴシック" w:hint="eastAsia"/>
          <w:sz w:val="36"/>
        </w:rPr>
        <w:t xml:space="preserve">（　</w:t>
      </w:r>
      <w:r w:rsidRPr="004B20F3">
        <w:rPr>
          <w:rFonts w:ascii="ＭＳ Ｐゴシック" w:eastAsia="ＭＳ Ｐゴシック" w:hAnsi="ＭＳ Ｐゴシック" w:cs="ＭＳ Ｐゴシック" w:hint="eastAsia"/>
          <w:sz w:val="36"/>
        </w:rPr>
        <w:t xml:space="preserve">　　　　　　　　　　　　　　）</w:t>
      </w:r>
      <w:r w:rsidR="001231FB">
        <w:rPr>
          <w:rFonts w:ascii="ＭＳ Ｐゴシック" w:eastAsia="ＭＳ Ｐゴシック" w:hAnsi="ＭＳ Ｐゴシック" w:cs="ＭＳ Ｐゴシック"/>
          <w:sz w:val="24"/>
        </w:rPr>
        <w:t xml:space="preserve">     </w:t>
      </w:r>
    </w:p>
    <w:p w:rsidR="00A147AD" w:rsidRPr="00602BF5" w:rsidRDefault="00602BF5" w:rsidP="00602BF5">
      <w:pPr>
        <w:spacing w:after="0" w:line="265" w:lineRule="auto"/>
        <w:ind w:left="-5" w:hanging="10"/>
      </w:pPr>
      <w:r>
        <w:rPr>
          <w:rFonts w:ascii="ＭＳ Ｐゴシック" w:eastAsia="ＭＳ Ｐゴシック" w:hAnsi="ＭＳ Ｐゴシック" w:cs="ＭＳ Ｐゴシック"/>
          <w:sz w:val="24"/>
        </w:rPr>
        <w:t xml:space="preserve">　【 副校長/教頭 】</w:t>
      </w:r>
      <w:r>
        <w:rPr>
          <w:rFonts w:ascii="ＭＳ Ｐゴシック" w:eastAsia="ＭＳ Ｐゴシック" w:hAnsi="ＭＳ Ｐゴシック" w:cs="ＭＳ Ｐゴシック" w:hint="eastAsia"/>
          <w:sz w:val="24"/>
        </w:rPr>
        <w:t xml:space="preserve">　</w:t>
      </w:r>
    </w:p>
    <w:p w:rsidR="005F78D5" w:rsidRDefault="001231FB" w:rsidP="003E6B00">
      <w:pPr>
        <w:spacing w:after="0" w:line="360" w:lineRule="exact"/>
        <w:ind w:left="-2" w:hanging="10"/>
        <w:rPr>
          <w:rFonts w:ascii="ＭＳ Ｐ明朝" w:eastAsia="ＭＳ Ｐ明朝" w:hAnsi="ＭＳ Ｐ明朝" w:cs="ＭＳ Ｐ明朝"/>
          <w:sz w:val="28"/>
        </w:rPr>
      </w:pPr>
      <w:r>
        <w:rPr>
          <w:rFonts w:ascii="ＭＳ Ｐ明朝" w:eastAsia="ＭＳ Ｐ明朝" w:hAnsi="ＭＳ Ｐ明朝" w:cs="ＭＳ Ｐ明朝"/>
          <w:sz w:val="28"/>
        </w:rPr>
        <w:t xml:space="preserve">　本シートを活用して、勤務校のカリキュラム・マネジメ</w:t>
      </w:r>
      <w:bookmarkStart w:id="0" w:name="_GoBack"/>
      <w:bookmarkEnd w:id="0"/>
      <w:r>
        <w:rPr>
          <w:rFonts w:ascii="ＭＳ Ｐ明朝" w:eastAsia="ＭＳ Ｐ明朝" w:hAnsi="ＭＳ Ｐ明朝" w:cs="ＭＳ Ｐ明朝"/>
          <w:sz w:val="28"/>
        </w:rPr>
        <w:t>ントに関わる実践について、よさや課題、改善方策を考えていきます。まず、カリマネの基本的な実践の状況について勤務校の実態を評価してみましょう。下表の「要素」は、図（カリキュラムマネジメント・モデル）内の各要素に対応しています。「項目」は各要素を代表するような具体的な実践項目例です。</w:t>
      </w:r>
      <w:r>
        <w:rPr>
          <w:rFonts w:ascii="ＭＳ Ｐゴシック" w:eastAsia="ＭＳ Ｐゴシック" w:hAnsi="ＭＳ Ｐゴシック" w:cs="ＭＳ Ｐゴシック"/>
          <w:sz w:val="28"/>
          <w:u w:val="single" w:color="000000"/>
        </w:rPr>
        <w:t>４段階で評価し（よくあてはまる「４」、どちらかといえばあてはまる「３」、どちらかといえばあてはまらない「２」、ほとんどあてはまらない「１」）</w:t>
      </w:r>
      <w:r>
        <w:rPr>
          <w:rFonts w:ascii="ＭＳ Ｐ明朝" w:eastAsia="ＭＳ Ｐ明朝" w:hAnsi="ＭＳ Ｐ明朝" w:cs="ＭＳ Ｐ明朝"/>
          <w:sz w:val="28"/>
        </w:rPr>
        <w:t>、「記述」欄に改善策やその他気付いたことを書き込んでみましょう。</w:t>
      </w:r>
    </w:p>
    <w:p w:rsidR="00031BEE" w:rsidRDefault="00031BEE" w:rsidP="003E6B00">
      <w:pPr>
        <w:spacing w:after="0" w:line="360" w:lineRule="exact"/>
        <w:ind w:left="-2" w:hanging="10"/>
        <w:rPr>
          <w:rFonts w:ascii="ＭＳ Ｐ明朝" w:eastAsia="ＭＳ Ｐ明朝" w:hAnsi="ＭＳ Ｐ明朝" w:cs="ＭＳ Ｐ明朝" w:hint="eastAsia"/>
          <w:sz w:val="28"/>
        </w:rPr>
      </w:pPr>
    </w:p>
    <w:p w:rsidR="005F78D5" w:rsidRDefault="001231FB" w:rsidP="003D14EA">
      <w:pPr>
        <w:spacing w:after="131" w:line="360" w:lineRule="exact"/>
        <w:ind w:left="3"/>
      </w:pPr>
      <w:r>
        <w:rPr>
          <w:rFonts w:ascii="HGｺﾞｼｯｸE" w:eastAsia="HGｺﾞｼｯｸE" w:hAnsi="HGｺﾞｼｯｸE" w:cs="HGｺﾞｼｯｸE"/>
          <w:color w:val="FF0000"/>
          <w:sz w:val="28"/>
        </w:rPr>
        <w:t>※「多くの教職員」の具体的な割合は、各校で必要に応じて設定しましょう。</w:t>
      </w:r>
    </w:p>
    <w:tbl>
      <w:tblPr>
        <w:tblStyle w:val="TableGrid"/>
        <w:tblW w:w="14907" w:type="dxa"/>
        <w:tblInd w:w="-41" w:type="dxa"/>
        <w:tblCellMar>
          <w:top w:w="7" w:type="dxa"/>
          <w:left w:w="39" w:type="dxa"/>
          <w:right w:w="38" w:type="dxa"/>
        </w:tblCellMar>
        <w:tblLook w:val="04A0" w:firstRow="1" w:lastRow="0" w:firstColumn="1" w:lastColumn="0" w:noHBand="0" w:noVBand="1"/>
      </w:tblPr>
      <w:tblGrid>
        <w:gridCol w:w="370"/>
        <w:gridCol w:w="1037"/>
        <w:gridCol w:w="380"/>
        <w:gridCol w:w="6740"/>
        <w:gridCol w:w="710"/>
        <w:gridCol w:w="709"/>
        <w:gridCol w:w="709"/>
        <w:gridCol w:w="708"/>
        <w:gridCol w:w="3544"/>
      </w:tblGrid>
      <w:tr w:rsidR="005F78D5" w:rsidTr="003E6B00">
        <w:trPr>
          <w:trHeight w:val="196"/>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5F78D5" w:rsidRDefault="001231FB">
            <w:pPr>
              <w:spacing w:after="0"/>
              <w:ind w:left="19"/>
              <w:jc w:val="center"/>
            </w:pPr>
            <w:r>
              <w:rPr>
                <w:rFonts w:ascii="ＭＳ Ｐゴシック" w:eastAsia="ＭＳ Ｐゴシック" w:hAnsi="ＭＳ Ｐゴシック" w:cs="ＭＳ Ｐゴシック"/>
              </w:rPr>
              <w:t>要素</w:t>
            </w:r>
          </w:p>
          <w:p w:rsidR="005F78D5" w:rsidRDefault="001231FB">
            <w:pPr>
              <w:spacing w:after="0"/>
              <w:ind w:left="71"/>
              <w:jc w:val="both"/>
            </w:pPr>
            <w:r>
              <w:rPr>
                <w:rFonts w:ascii="ＭＳ Ｐ明朝" w:eastAsia="ＭＳ Ｐ明朝" w:hAnsi="ＭＳ Ｐ明朝" w:cs="ＭＳ Ｐ明朝"/>
                <w:sz w:val="18"/>
              </w:rPr>
              <w:t>（カリキュラムマ</w:t>
            </w:r>
          </w:p>
          <w:p w:rsidR="005F78D5" w:rsidRDefault="001231FB">
            <w:pPr>
              <w:spacing w:after="0"/>
              <w:jc w:val="center"/>
            </w:pPr>
            <w:r>
              <w:rPr>
                <w:rFonts w:ascii="ＭＳ Ｐ明朝" w:eastAsia="ＭＳ Ｐ明朝" w:hAnsi="ＭＳ Ｐ明朝" w:cs="ＭＳ Ｐ明朝"/>
                <w:sz w:val="18"/>
              </w:rPr>
              <w:t>ネジメント・モデル参照）</w:t>
            </w:r>
          </w:p>
        </w:tc>
        <w:tc>
          <w:tcPr>
            <w:tcW w:w="380" w:type="dxa"/>
            <w:vMerge w:val="restart"/>
            <w:tcBorders>
              <w:top w:val="single" w:sz="14" w:space="0" w:color="000000"/>
              <w:left w:val="single" w:sz="7" w:space="0" w:color="000000"/>
              <w:bottom w:val="single" w:sz="14" w:space="0" w:color="000000"/>
              <w:right w:val="single" w:sz="7" w:space="0" w:color="000000"/>
            </w:tcBorders>
          </w:tcPr>
          <w:p w:rsidR="005F78D5" w:rsidRDefault="005F78D5"/>
        </w:tc>
        <w:tc>
          <w:tcPr>
            <w:tcW w:w="6740" w:type="dxa"/>
            <w:vMerge w:val="restart"/>
            <w:tcBorders>
              <w:top w:val="single" w:sz="14" w:space="0" w:color="000000"/>
              <w:left w:val="single" w:sz="7" w:space="0" w:color="000000"/>
              <w:bottom w:val="single" w:sz="14" w:space="0" w:color="000000"/>
              <w:right w:val="single" w:sz="7" w:space="0" w:color="000000"/>
            </w:tcBorders>
            <w:vAlign w:val="center"/>
          </w:tcPr>
          <w:p w:rsidR="005F78D5" w:rsidRDefault="001231FB">
            <w:pPr>
              <w:spacing w:after="0"/>
              <w:ind w:left="23"/>
              <w:jc w:val="center"/>
            </w:pPr>
            <w:r>
              <w:rPr>
                <w:rFonts w:ascii="ＭＳ Ｐゴシック" w:eastAsia="ＭＳ Ｐゴシック" w:hAnsi="ＭＳ Ｐゴシック" w:cs="ＭＳ Ｐゴシック"/>
                <w:sz w:val="24"/>
              </w:rPr>
              <w:t>項目</w:t>
            </w:r>
          </w:p>
          <w:p w:rsidR="005F78D5" w:rsidRDefault="001231FB">
            <w:pPr>
              <w:spacing w:after="0"/>
              <w:ind w:left="16"/>
              <w:jc w:val="center"/>
            </w:pPr>
            <w:r>
              <w:rPr>
                <w:rFonts w:ascii="ＭＳ Ｐゴシック" w:eastAsia="ＭＳ Ｐゴシック" w:hAnsi="ＭＳ Ｐゴシック" w:cs="ＭＳ Ｐゴシック"/>
                <w:sz w:val="24"/>
              </w:rPr>
              <w:t>（カリキュラム・マネジメントの基本的な実践内容）</w:t>
            </w:r>
          </w:p>
        </w:tc>
        <w:tc>
          <w:tcPr>
            <w:tcW w:w="2836" w:type="dxa"/>
            <w:gridSpan w:val="4"/>
            <w:tcBorders>
              <w:top w:val="single" w:sz="14" w:space="0" w:color="000000"/>
              <w:left w:val="single" w:sz="7" w:space="0" w:color="000000"/>
              <w:bottom w:val="single" w:sz="7" w:space="0" w:color="000000"/>
              <w:right w:val="single" w:sz="7" w:space="0" w:color="000000"/>
            </w:tcBorders>
          </w:tcPr>
          <w:p w:rsidR="005F78D5" w:rsidRDefault="001231FB">
            <w:pPr>
              <w:spacing w:after="0"/>
              <w:ind w:left="18"/>
              <w:jc w:val="center"/>
            </w:pPr>
            <w:r>
              <w:rPr>
                <w:rFonts w:ascii="ＭＳ Ｐゴシック" w:eastAsia="ＭＳ Ｐゴシック" w:hAnsi="ＭＳ Ｐゴシック" w:cs="ＭＳ Ｐゴシック"/>
                <w:sz w:val="24"/>
              </w:rPr>
              <w:t>評価（番号に○）</w:t>
            </w:r>
          </w:p>
        </w:tc>
        <w:tc>
          <w:tcPr>
            <w:tcW w:w="3544" w:type="dxa"/>
            <w:vMerge w:val="restart"/>
            <w:tcBorders>
              <w:top w:val="single" w:sz="14" w:space="0" w:color="000000"/>
              <w:left w:val="single" w:sz="7" w:space="0" w:color="000000"/>
              <w:bottom w:val="single" w:sz="14" w:space="0" w:color="000000"/>
              <w:right w:val="single" w:sz="14" w:space="0" w:color="000000"/>
            </w:tcBorders>
            <w:vAlign w:val="center"/>
          </w:tcPr>
          <w:p w:rsidR="005F78D5" w:rsidRDefault="001231FB">
            <w:pPr>
              <w:spacing w:after="0"/>
              <w:ind w:left="22"/>
              <w:jc w:val="center"/>
            </w:pPr>
            <w:r>
              <w:rPr>
                <w:rFonts w:ascii="ＭＳ Ｐゴシック" w:eastAsia="ＭＳ Ｐゴシック" w:hAnsi="ＭＳ Ｐゴシック" w:cs="ＭＳ Ｐゴシック"/>
              </w:rPr>
              <w:t>記述</w:t>
            </w:r>
          </w:p>
          <w:p w:rsidR="005F78D5" w:rsidRDefault="001231FB">
            <w:pPr>
              <w:spacing w:after="0"/>
              <w:ind w:left="19"/>
              <w:jc w:val="center"/>
            </w:pPr>
            <w:r>
              <w:rPr>
                <w:rFonts w:ascii="ＭＳ Ｐゴシック" w:eastAsia="ＭＳ Ｐゴシック" w:hAnsi="ＭＳ Ｐゴシック" w:cs="ＭＳ Ｐゴシック"/>
              </w:rPr>
              <w:t>(その他気付いたこと、改善策）</w:t>
            </w:r>
          </w:p>
        </w:tc>
      </w:tr>
      <w:tr w:rsidR="003D14EA" w:rsidTr="00A147AD">
        <w:trPr>
          <w:cantSplit/>
          <w:trHeight w:val="1507"/>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vMerge/>
            <w:tcBorders>
              <w:top w:val="nil"/>
              <w:left w:val="single" w:sz="7" w:space="0" w:color="000000"/>
              <w:bottom w:val="single" w:sz="14" w:space="0" w:color="000000"/>
              <w:right w:val="single" w:sz="7" w:space="0" w:color="000000"/>
            </w:tcBorders>
          </w:tcPr>
          <w:p w:rsidR="001E036C" w:rsidRDefault="001E036C" w:rsidP="001E036C"/>
        </w:tc>
        <w:tc>
          <w:tcPr>
            <w:tcW w:w="6740" w:type="dxa"/>
            <w:vMerge/>
            <w:tcBorders>
              <w:top w:val="nil"/>
              <w:left w:val="single" w:sz="7" w:space="0" w:color="000000"/>
              <w:bottom w:val="single" w:sz="14" w:space="0" w:color="000000"/>
              <w:right w:val="single" w:sz="7" w:space="0" w:color="000000"/>
            </w:tcBorders>
          </w:tcPr>
          <w:p w:rsidR="001E036C" w:rsidRDefault="001E036C" w:rsidP="001E036C"/>
        </w:tc>
        <w:tc>
          <w:tcPr>
            <w:tcW w:w="710" w:type="dxa"/>
            <w:tcBorders>
              <w:top w:val="single" w:sz="7" w:space="0" w:color="000000"/>
              <w:left w:val="single" w:sz="7" w:space="0" w:color="000000"/>
              <w:bottom w:val="single" w:sz="14" w:space="0" w:color="000000"/>
              <w:right w:val="single" w:sz="7" w:space="0" w:color="000000"/>
            </w:tcBorders>
            <w:textDirection w:val="tbRlV"/>
            <w:vAlign w:val="center"/>
          </w:tcPr>
          <w:p w:rsidR="001E036C" w:rsidRPr="001E036C" w:rsidRDefault="001E036C" w:rsidP="00A147AD">
            <w:pPr>
              <w:spacing w:after="0"/>
              <w:ind w:left="113" w:right="151"/>
              <w:jc w:val="both"/>
              <w:rPr>
                <w:rFonts w:ascii="ＭＳ Ｐゴシック" w:eastAsia="ＭＳ Ｐゴシック" w:hAnsi="ＭＳ Ｐゴシック"/>
                <w:sz w:val="16"/>
                <w:szCs w:val="16"/>
              </w:rPr>
            </w:pPr>
            <w:r w:rsidRPr="001E036C">
              <w:rPr>
                <w:rFonts w:ascii="ＭＳ Ｐゴシック" w:eastAsia="ＭＳ Ｐゴシック" w:hAnsi="ＭＳ Ｐゴシック" w:hint="eastAsia"/>
                <w:sz w:val="16"/>
                <w:szCs w:val="16"/>
              </w:rPr>
              <w:t>よくあてはまる</w:t>
            </w:r>
          </w:p>
        </w:tc>
        <w:tc>
          <w:tcPr>
            <w:tcW w:w="709"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113" w:right="113"/>
              <w:jc w:val="both"/>
              <w:rPr>
                <w:rFonts w:eastAsiaTheme="minorEastAsia"/>
                <w:sz w:val="16"/>
                <w:szCs w:val="16"/>
              </w:rPr>
            </w:pPr>
            <w:r>
              <w:rPr>
                <w:rFonts w:ascii="ＭＳ Ｐゴシック" w:eastAsia="ＭＳ Ｐゴシック" w:hAnsi="ＭＳ Ｐゴシック" w:hint="eastAsia"/>
                <w:sz w:val="16"/>
                <w:szCs w:val="16"/>
              </w:rPr>
              <w:t>どちらかといえばあてはまる</w:t>
            </w:r>
          </w:p>
        </w:tc>
        <w:tc>
          <w:tcPr>
            <w:tcW w:w="709"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Chars="51" w:left="112" w:right="113"/>
              <w:jc w:val="both"/>
            </w:pPr>
            <w:r>
              <w:rPr>
                <w:rFonts w:ascii="ＭＳ Ｐゴシック" w:eastAsia="ＭＳ Ｐゴシック" w:hAnsi="ＭＳ Ｐゴシック" w:cs="ＭＳ Ｐゴシック" w:hint="eastAsia"/>
                <w:sz w:val="16"/>
              </w:rPr>
              <w:t>どちらかといえばあてはまらない</w:t>
            </w:r>
          </w:p>
        </w:tc>
        <w:tc>
          <w:tcPr>
            <w:tcW w:w="708"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119" w:right="113" w:firstLine="6"/>
              <w:jc w:val="both"/>
            </w:pPr>
            <w:r>
              <w:rPr>
                <w:rFonts w:ascii="ＭＳ Ｐゴシック" w:eastAsia="ＭＳ Ｐゴシック" w:hAnsi="ＭＳ Ｐゴシック" w:cs="ＭＳ Ｐゴシック" w:hint="eastAsia"/>
                <w:sz w:val="16"/>
              </w:rPr>
              <w:t>ほとんどあてはまらない</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ア．教育目標</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①</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学校全体の学力傾向その他の実態や課題について、全教職員の間で共有している。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②</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学校の教育目標や重点目標は、児童生徒や地域の実態を踏まえて設定されたものである。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8"/>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③</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学校の教育目標や重点目標は、「児童生徒につけたい力」「目指す児童生徒像」として具体的に記述されている。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370" w:type="dxa"/>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178"/>
              <w:ind w:left="62"/>
              <w:jc w:val="both"/>
            </w:pPr>
            <w:r>
              <w:rPr>
                <w:rFonts w:ascii="ＭＳ Ｐゴシック" w:eastAsia="ＭＳ Ｐゴシック" w:hAnsi="ＭＳ Ｐゴシック" w:cs="ＭＳ Ｐゴシック"/>
              </w:rPr>
              <w:t>イ.</w:t>
            </w:r>
          </w:p>
          <w:p w:rsidR="001E036C" w:rsidRDefault="001E036C" w:rsidP="001E036C">
            <w:pPr>
              <w:spacing w:after="0"/>
              <w:ind w:left="36" w:right="17"/>
              <w:jc w:val="center"/>
            </w:pPr>
            <w:r>
              <w:rPr>
                <w:rFonts w:ascii="ＭＳ Ｐゴシック" w:eastAsia="ＭＳ Ｐゴシック" w:hAnsi="ＭＳ Ｐゴシック" w:cs="ＭＳ Ｐゴシック"/>
              </w:rPr>
              <w:t>カリキュラムの P D C A</w:t>
            </w:r>
          </w:p>
        </w:tc>
        <w:tc>
          <w:tcPr>
            <w:tcW w:w="1037" w:type="dxa"/>
            <w:vMerge w:val="restart"/>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0"/>
              <w:jc w:val="both"/>
            </w:pPr>
            <w:r>
              <w:rPr>
                <w:rFonts w:ascii="ＭＳ Ｐゴシック" w:eastAsia="ＭＳ Ｐゴシック" w:hAnsi="ＭＳ Ｐゴシック" w:cs="ＭＳ Ｐゴシック"/>
              </w:rPr>
              <w:t>Ｐ　計画</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⑤</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各教科等の目標や内容の相互関連が一目で分かるような教育課程表（全体計画や年間指導計画等）が作成されている。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⑥</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教育課程は、学校の教育目標や重点目標を踏まえた教科等横断的な視点で、組織的に配列されている。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single" w:sz="7"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⑦</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年度当初に教育課程を計画する際、重点目標や分掌、行事、授業等の評価規準や方法、時期などをも合わせて計画している。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val="restart"/>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7"/>
              <w:jc w:val="both"/>
            </w:pPr>
            <w:r>
              <w:rPr>
                <w:rFonts w:ascii="ＭＳ Ｐゴシック" w:eastAsia="ＭＳ Ｐゴシック" w:hAnsi="ＭＳ Ｐゴシック" w:cs="ＭＳ Ｐゴシック"/>
              </w:rPr>
              <w:t>Ｄ　実施</w:t>
            </w:r>
          </w:p>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⑧</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多くの教職員は、学校の教育目標や重点目標を意識して授業や行事に取り組んでいる。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7" w:space="0" w:color="000000"/>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⑨</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多くの教職員は、各教科等の目標や内容の相互関連を意識して、日々の授業を行っている。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8"/>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single" w:sz="7"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62"/>
              <w:jc w:val="both"/>
            </w:pPr>
            <w:r>
              <w:rPr>
                <w:rFonts w:ascii="ＭＳ Ｐゴシック" w:eastAsia="ＭＳ Ｐゴシック" w:hAnsi="ＭＳ Ｐゴシック" w:cs="ＭＳ Ｐゴシック"/>
                <w:sz w:val="24"/>
              </w:rPr>
              <w:t>⑩</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多くの教職員は、既習事項や、先の学年で学ぶ内容との関連（系統性）を意識して指導している。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val="restart"/>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7"/>
              <w:jc w:val="both"/>
            </w:pPr>
            <w:r>
              <w:rPr>
                <w:rFonts w:ascii="ＭＳ Ｐゴシック" w:eastAsia="ＭＳ Ｐゴシック" w:hAnsi="ＭＳ Ｐゴシック" w:cs="ＭＳ Ｐゴシック"/>
              </w:rPr>
              <w:t>Ｃ　評価</w:t>
            </w:r>
          </w:p>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⑪</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jc w:val="both"/>
            </w:pPr>
            <w:r>
              <w:rPr>
                <w:rFonts w:ascii="ＭＳ Ｐ明朝" w:eastAsia="ＭＳ Ｐ明朝" w:hAnsi="ＭＳ Ｐ明朝" w:cs="ＭＳ Ｐ明朝"/>
                <w:sz w:val="24"/>
              </w:rPr>
              <w:t>少なくとも年に一度は、学校の教育目標や重点目標の達成度を測っている。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7" w:space="0" w:color="000000"/>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⑫</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児童生徒の学習成果の評価だけでなく、指導計画や授業の評価も行なっている。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single" w:sz="7"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⑬</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学校として取り組んでいる授業研究が学校の重点目標の達成に役立っているかについて評価している。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7"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val="restart"/>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0"/>
              <w:jc w:val="both"/>
            </w:pPr>
            <w:r>
              <w:rPr>
                <w:rFonts w:ascii="ＭＳ Ｐゴシック" w:eastAsia="ＭＳ Ｐゴシック" w:hAnsi="ＭＳ Ｐゴシック" w:cs="ＭＳ Ｐゴシック"/>
              </w:rPr>
              <w:t>Ａ　改善</w:t>
            </w:r>
          </w:p>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⑭</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教育課程の評価を、次年度に向けた改善活動につなげている。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7"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nil"/>
              <w:right w:val="single" w:sz="7" w:space="0" w:color="000000"/>
            </w:tcBorders>
          </w:tcPr>
          <w:p w:rsidR="001E036C" w:rsidRDefault="001E036C" w:rsidP="001E036C"/>
        </w:tc>
        <w:tc>
          <w:tcPr>
            <w:tcW w:w="1037" w:type="dxa"/>
            <w:vMerge/>
            <w:tcBorders>
              <w:top w:val="nil"/>
              <w:left w:val="single" w:sz="7"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⑮</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各種の学力テストや校内アンケート等の分析結果を参考に、対象学年だけでなく学校全体の具体的な指導法を見直し改善している。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0" w:type="auto"/>
            <w:vMerge/>
            <w:tcBorders>
              <w:top w:val="nil"/>
              <w:left w:val="single" w:sz="14" w:space="0" w:color="000000"/>
              <w:bottom w:val="single" w:sz="14" w:space="0" w:color="000000"/>
              <w:right w:val="single" w:sz="7" w:space="0" w:color="000000"/>
            </w:tcBorders>
          </w:tcPr>
          <w:p w:rsidR="001E036C" w:rsidRDefault="001E036C" w:rsidP="001E036C"/>
        </w:tc>
        <w:tc>
          <w:tcPr>
            <w:tcW w:w="1037" w:type="dxa"/>
            <w:vMerge/>
            <w:tcBorders>
              <w:top w:val="nil"/>
              <w:left w:val="single" w:sz="7"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⑯</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多くの教職員は、学校の授業研究の成果を日常の授業に積極的に生かしている。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ウ．組織構造</w:t>
            </w:r>
          </w:p>
          <w:p w:rsidR="001E036C" w:rsidRDefault="001E036C" w:rsidP="001E036C">
            <w:pPr>
              <w:spacing w:after="0"/>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sz w:val="20"/>
              </w:rPr>
              <w:t>（人、物、</w:t>
            </w:r>
          </w:p>
          <w:p w:rsidR="001E036C" w:rsidRDefault="001E036C" w:rsidP="001E036C">
            <w:pPr>
              <w:spacing w:after="0"/>
            </w:pPr>
            <w:r>
              <w:rPr>
                <w:rFonts w:ascii="ＭＳ Ｐゴシック" w:eastAsia="ＭＳ Ｐゴシック" w:hAnsi="ＭＳ Ｐゴシック" w:cs="ＭＳ Ｐゴシック"/>
                <w:sz w:val="20"/>
              </w:rPr>
              <w:t xml:space="preserve">　 財、組織と</w:t>
            </w:r>
          </w:p>
          <w:p w:rsidR="001E036C" w:rsidRDefault="001E036C" w:rsidP="001E036C">
            <w:pPr>
              <w:spacing w:after="0"/>
              <w:jc w:val="both"/>
            </w:pPr>
            <w:r>
              <w:rPr>
                <w:rFonts w:ascii="ＭＳ Ｐゴシック" w:eastAsia="ＭＳ Ｐゴシック" w:hAnsi="ＭＳ Ｐゴシック" w:cs="ＭＳ Ｐゴシック"/>
                <w:sz w:val="20"/>
              </w:rPr>
              <w:t xml:space="preserve">　運営、時間、</w:t>
            </w:r>
          </w:p>
          <w:p w:rsidR="001E036C" w:rsidRDefault="001E036C" w:rsidP="001E036C">
            <w:pPr>
              <w:spacing w:after="0"/>
            </w:pPr>
            <w:r>
              <w:rPr>
                <w:rFonts w:ascii="ＭＳ Ｐゴシック" w:eastAsia="ＭＳ Ｐゴシック" w:hAnsi="ＭＳ Ｐゴシック" w:cs="ＭＳ Ｐゴシック"/>
                <w:sz w:val="20"/>
              </w:rPr>
              <w:t xml:space="preserve">　情報など）</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⑰</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教育課程の編成、評価や改善には全教職員が関わっている。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⑱</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目指す教育活動を行うために必要な研究・研修ができるよう、勤務時間内の効率的な時間確保への配慮がなされている。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⑲</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目指す教育活動を行うために、教員以外のスタッフ（学校図書館司書・教育支援員等）と連携協力している。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エ．組織文化</w:t>
            </w:r>
          </w:p>
          <w:p w:rsidR="001E036C" w:rsidRDefault="001E036C" w:rsidP="001E036C">
            <w:pPr>
              <w:spacing w:after="0"/>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sz w:val="20"/>
              </w:rPr>
              <w:t>（カリキュラ</w:t>
            </w:r>
          </w:p>
          <w:p w:rsidR="001E036C" w:rsidRDefault="001E036C" w:rsidP="001E036C">
            <w:pPr>
              <w:spacing w:after="0"/>
            </w:pPr>
            <w:r>
              <w:rPr>
                <w:rFonts w:ascii="ＭＳ Ｐゴシック" w:eastAsia="ＭＳ Ｐゴシック" w:hAnsi="ＭＳ Ｐゴシック" w:cs="ＭＳ Ｐゴシック"/>
                <w:sz w:val="20"/>
              </w:rPr>
              <w:t xml:space="preserve">　ム文化、</w:t>
            </w:r>
          </w:p>
          <w:p w:rsidR="001E036C" w:rsidRDefault="001E036C" w:rsidP="001E036C">
            <w:pPr>
              <w:spacing w:after="0"/>
            </w:pPr>
            <w:r>
              <w:rPr>
                <w:rFonts w:ascii="ＭＳ Ｐゴシック" w:eastAsia="ＭＳ Ｐゴシック" w:hAnsi="ＭＳ Ｐゴシック" w:cs="ＭＳ Ｐゴシック"/>
                <w:sz w:val="20"/>
              </w:rPr>
              <w:t xml:space="preserve">　組織文化、</w:t>
            </w:r>
          </w:p>
          <w:p w:rsidR="001E036C" w:rsidRDefault="001E036C" w:rsidP="001E036C">
            <w:pPr>
              <w:spacing w:after="0"/>
              <w:jc w:val="both"/>
            </w:pPr>
            <w:r>
              <w:rPr>
                <w:rFonts w:ascii="ＭＳ Ｐゴシック" w:eastAsia="ＭＳ Ｐゴシック" w:hAnsi="ＭＳ Ｐゴシック" w:cs="ＭＳ Ｐゴシック"/>
                <w:sz w:val="20"/>
              </w:rPr>
              <w:t xml:space="preserve">　個人的価値</w:t>
            </w:r>
          </w:p>
          <w:p w:rsidR="001E036C" w:rsidRDefault="001E036C" w:rsidP="001E036C">
            <w:pPr>
              <w:spacing w:after="0"/>
            </w:pPr>
            <w:r>
              <w:rPr>
                <w:rFonts w:ascii="ＭＳ Ｐゴシック" w:eastAsia="ＭＳ Ｐゴシック" w:hAnsi="ＭＳ Ｐゴシック" w:cs="ＭＳ Ｐゴシック"/>
                <w:sz w:val="20"/>
              </w:rPr>
              <w:t xml:space="preserve">　観）</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⑳</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多くの教職員は、学校が力を入れている実践（特色）を具体的に説明できる。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㉑</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多くの教職員には、自己の知識や技能、実践内容を相互に提供し合う姿勢がある。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57"/>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㉒</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多くの教職員は、学級や学年を越えて、児童生徒の成長を伝え合い、喜びを共有している。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㉓</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多くの教職員には、自分の担当学年・教科だけでなく、学校全体で教育課程を通して、組織的に児童生徒を育てていくという意識が強い。</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1E036C" w:rsidTr="003E6B00">
        <w:trPr>
          <w:trHeight w:val="126"/>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ind w:left="3"/>
              <w:jc w:val="center"/>
            </w:pPr>
            <w:r>
              <w:rPr>
                <w:rFonts w:ascii="ＭＳ Ｐゴシック" w:eastAsia="ＭＳ Ｐゴシック" w:hAnsi="ＭＳ Ｐゴシック" w:cs="ＭＳ Ｐゴシック"/>
              </w:rPr>
              <w:lastRenderedPageBreak/>
              <w:t>要素</w:t>
            </w:r>
          </w:p>
          <w:p w:rsidR="001E036C" w:rsidRDefault="001E036C" w:rsidP="001E036C">
            <w:pPr>
              <w:spacing w:after="0"/>
              <w:ind w:left="71"/>
              <w:jc w:val="both"/>
            </w:pPr>
            <w:r>
              <w:rPr>
                <w:rFonts w:ascii="ＭＳ Ｐ明朝" w:eastAsia="ＭＳ Ｐ明朝" w:hAnsi="ＭＳ Ｐ明朝" w:cs="ＭＳ Ｐ明朝"/>
                <w:sz w:val="18"/>
              </w:rPr>
              <w:t>（カリキュラムマ</w:t>
            </w:r>
          </w:p>
          <w:p w:rsidR="001E036C" w:rsidRDefault="001E036C" w:rsidP="001E036C">
            <w:pPr>
              <w:spacing w:after="0"/>
              <w:jc w:val="center"/>
            </w:pPr>
            <w:r>
              <w:rPr>
                <w:rFonts w:ascii="ＭＳ Ｐ明朝" w:eastAsia="ＭＳ Ｐ明朝" w:hAnsi="ＭＳ Ｐ明朝" w:cs="ＭＳ Ｐ明朝"/>
                <w:sz w:val="18"/>
              </w:rPr>
              <w:t>ネジメント・モデル参照）</w:t>
            </w:r>
          </w:p>
        </w:tc>
        <w:tc>
          <w:tcPr>
            <w:tcW w:w="380" w:type="dxa"/>
            <w:vMerge w:val="restart"/>
            <w:tcBorders>
              <w:top w:val="single" w:sz="14" w:space="0" w:color="000000"/>
              <w:left w:val="single" w:sz="7" w:space="0" w:color="000000"/>
              <w:bottom w:val="single" w:sz="14" w:space="0" w:color="000000"/>
              <w:right w:val="single" w:sz="7" w:space="0" w:color="000000"/>
            </w:tcBorders>
          </w:tcPr>
          <w:p w:rsidR="001E036C" w:rsidRDefault="001E036C" w:rsidP="001E036C"/>
        </w:tc>
        <w:tc>
          <w:tcPr>
            <w:tcW w:w="6740" w:type="dxa"/>
            <w:vMerge w:val="restart"/>
            <w:tcBorders>
              <w:top w:val="single" w:sz="14" w:space="0" w:color="000000"/>
              <w:left w:val="single" w:sz="7" w:space="0" w:color="000000"/>
              <w:bottom w:val="single" w:sz="14" w:space="0" w:color="000000"/>
              <w:right w:val="single" w:sz="7" w:space="0" w:color="000000"/>
            </w:tcBorders>
            <w:vAlign w:val="center"/>
          </w:tcPr>
          <w:p w:rsidR="001E036C" w:rsidRDefault="001E036C" w:rsidP="001E036C">
            <w:pPr>
              <w:spacing w:after="0"/>
              <w:ind w:left="7"/>
              <w:jc w:val="center"/>
            </w:pPr>
            <w:r>
              <w:rPr>
                <w:rFonts w:ascii="ＭＳ Ｐゴシック" w:eastAsia="ＭＳ Ｐゴシック" w:hAnsi="ＭＳ Ｐゴシック" w:cs="ＭＳ Ｐゴシック"/>
                <w:sz w:val="24"/>
              </w:rPr>
              <w:t>項目</w:t>
            </w:r>
          </w:p>
          <w:p w:rsidR="001E036C" w:rsidRDefault="001E036C" w:rsidP="001E036C">
            <w:pPr>
              <w:spacing w:after="0"/>
              <w:jc w:val="center"/>
            </w:pPr>
            <w:r>
              <w:rPr>
                <w:rFonts w:ascii="ＭＳ Ｐゴシック" w:eastAsia="ＭＳ Ｐゴシック" w:hAnsi="ＭＳ Ｐゴシック" w:cs="ＭＳ Ｐゴシック"/>
                <w:sz w:val="24"/>
              </w:rPr>
              <w:t>（カリキュラム・マネジメントの基本的な実践内容）</w:t>
            </w:r>
          </w:p>
        </w:tc>
        <w:tc>
          <w:tcPr>
            <w:tcW w:w="2836" w:type="dxa"/>
            <w:gridSpan w:val="4"/>
            <w:tcBorders>
              <w:top w:val="single" w:sz="14" w:space="0" w:color="000000"/>
              <w:left w:val="single" w:sz="7" w:space="0" w:color="000000"/>
              <w:bottom w:val="single" w:sz="7" w:space="0" w:color="000000"/>
              <w:right w:val="single" w:sz="7" w:space="0" w:color="000000"/>
            </w:tcBorders>
          </w:tcPr>
          <w:p w:rsidR="001E036C" w:rsidRDefault="001E036C" w:rsidP="001E036C">
            <w:pPr>
              <w:spacing w:after="0"/>
              <w:jc w:val="center"/>
            </w:pPr>
            <w:r>
              <w:rPr>
                <w:rFonts w:ascii="ＭＳ Ｐゴシック" w:eastAsia="ＭＳ Ｐゴシック" w:hAnsi="ＭＳ Ｐゴシック" w:cs="ＭＳ Ｐゴシック"/>
              </w:rPr>
              <w:t>評価（番号に○）</w:t>
            </w:r>
          </w:p>
        </w:tc>
        <w:tc>
          <w:tcPr>
            <w:tcW w:w="3544" w:type="dxa"/>
            <w:vMerge w:val="restart"/>
            <w:tcBorders>
              <w:top w:val="single" w:sz="14" w:space="0" w:color="000000"/>
              <w:left w:val="single" w:sz="7" w:space="0" w:color="000000"/>
              <w:bottom w:val="single" w:sz="14" w:space="0" w:color="000000"/>
              <w:right w:val="single" w:sz="14" w:space="0" w:color="000000"/>
            </w:tcBorders>
            <w:vAlign w:val="center"/>
          </w:tcPr>
          <w:p w:rsidR="001E036C" w:rsidRDefault="001E036C" w:rsidP="001E036C">
            <w:pPr>
              <w:spacing w:after="0"/>
              <w:ind w:left="6"/>
              <w:jc w:val="center"/>
            </w:pPr>
            <w:r>
              <w:rPr>
                <w:rFonts w:ascii="ＭＳ Ｐゴシック" w:eastAsia="ＭＳ Ｐゴシック" w:hAnsi="ＭＳ Ｐゴシック" w:cs="ＭＳ Ｐゴシック"/>
              </w:rPr>
              <w:t>記述</w:t>
            </w:r>
          </w:p>
          <w:p w:rsidR="001E036C" w:rsidRDefault="001E036C" w:rsidP="001E036C">
            <w:pPr>
              <w:spacing w:after="0"/>
              <w:ind w:left="3"/>
              <w:jc w:val="center"/>
            </w:pPr>
            <w:r>
              <w:rPr>
                <w:rFonts w:ascii="ＭＳ Ｐゴシック" w:eastAsia="ＭＳ Ｐゴシック" w:hAnsi="ＭＳ Ｐゴシック" w:cs="ＭＳ Ｐゴシック"/>
              </w:rPr>
              <w:t>(その他気付いたこと、改善策）</w:t>
            </w:r>
          </w:p>
        </w:tc>
      </w:tr>
      <w:tr w:rsidR="003D14EA" w:rsidTr="00A147AD">
        <w:trPr>
          <w:cantSplit/>
          <w:trHeight w:val="1466"/>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vMerge/>
            <w:tcBorders>
              <w:top w:val="nil"/>
              <w:left w:val="single" w:sz="7" w:space="0" w:color="000000"/>
              <w:bottom w:val="single" w:sz="14" w:space="0" w:color="000000"/>
              <w:right w:val="single" w:sz="7" w:space="0" w:color="000000"/>
            </w:tcBorders>
          </w:tcPr>
          <w:p w:rsidR="001E036C" w:rsidRDefault="001E036C" w:rsidP="001E036C"/>
        </w:tc>
        <w:tc>
          <w:tcPr>
            <w:tcW w:w="6740" w:type="dxa"/>
            <w:vMerge/>
            <w:tcBorders>
              <w:top w:val="nil"/>
              <w:left w:val="single" w:sz="7" w:space="0" w:color="000000"/>
              <w:bottom w:val="single" w:sz="14" w:space="0" w:color="000000"/>
              <w:right w:val="single" w:sz="7" w:space="0" w:color="000000"/>
            </w:tcBorders>
          </w:tcPr>
          <w:p w:rsidR="001E036C" w:rsidRDefault="001E036C" w:rsidP="001E036C"/>
        </w:tc>
        <w:tc>
          <w:tcPr>
            <w:tcW w:w="710" w:type="dxa"/>
            <w:tcBorders>
              <w:top w:val="single" w:sz="7" w:space="0" w:color="000000"/>
              <w:left w:val="single" w:sz="7" w:space="0" w:color="000000"/>
              <w:bottom w:val="single" w:sz="14" w:space="0" w:color="000000"/>
              <w:right w:val="single" w:sz="7" w:space="0" w:color="000000"/>
            </w:tcBorders>
            <w:textDirection w:val="tbRlV"/>
            <w:vAlign w:val="center"/>
          </w:tcPr>
          <w:p w:rsidR="001E036C" w:rsidRDefault="001E036C" w:rsidP="00A147AD">
            <w:pPr>
              <w:spacing w:after="0"/>
              <w:ind w:left="113" w:right="167"/>
              <w:jc w:val="both"/>
            </w:pPr>
            <w:r w:rsidRPr="001E036C">
              <w:rPr>
                <w:rFonts w:ascii="ＭＳ Ｐゴシック" w:eastAsia="ＭＳ Ｐゴシック" w:hAnsi="ＭＳ Ｐゴシック" w:hint="eastAsia"/>
                <w:sz w:val="16"/>
                <w:szCs w:val="16"/>
              </w:rPr>
              <w:t>よくあてはまる</w:t>
            </w:r>
          </w:p>
        </w:tc>
        <w:tc>
          <w:tcPr>
            <w:tcW w:w="709"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113" w:right="113"/>
              <w:jc w:val="both"/>
              <w:rPr>
                <w:rFonts w:eastAsiaTheme="minorEastAsia"/>
                <w:sz w:val="16"/>
                <w:szCs w:val="16"/>
              </w:rPr>
            </w:pPr>
            <w:r>
              <w:rPr>
                <w:rFonts w:ascii="ＭＳ Ｐゴシック" w:eastAsia="ＭＳ Ｐゴシック" w:hAnsi="ＭＳ Ｐゴシック" w:hint="eastAsia"/>
                <w:sz w:val="16"/>
                <w:szCs w:val="16"/>
              </w:rPr>
              <w:t>どちらかといえば</w:t>
            </w:r>
            <w:r w:rsidR="00A147AD">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あてはまる</w:t>
            </w:r>
          </w:p>
        </w:tc>
        <w:tc>
          <w:tcPr>
            <w:tcW w:w="709"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Chars="51" w:left="112" w:right="113"/>
              <w:jc w:val="both"/>
            </w:pPr>
            <w:r>
              <w:rPr>
                <w:rFonts w:ascii="ＭＳ Ｐゴシック" w:eastAsia="ＭＳ Ｐゴシック" w:hAnsi="ＭＳ Ｐゴシック" w:cs="ＭＳ Ｐゴシック" w:hint="eastAsia"/>
                <w:sz w:val="16"/>
              </w:rPr>
              <w:t>どちらかといえば</w:t>
            </w:r>
            <w:r w:rsidR="00A147AD">
              <w:rPr>
                <w:rFonts w:ascii="ＭＳ Ｐゴシック" w:eastAsia="ＭＳ Ｐゴシック" w:hAnsi="ＭＳ Ｐゴシック" w:cs="ＭＳ Ｐゴシック" w:hint="eastAsia"/>
                <w:sz w:val="16"/>
              </w:rPr>
              <w:t xml:space="preserve">　</w:t>
            </w:r>
            <w:r>
              <w:rPr>
                <w:rFonts w:ascii="ＭＳ Ｐゴシック" w:eastAsia="ＭＳ Ｐゴシック" w:hAnsi="ＭＳ Ｐゴシック" w:cs="ＭＳ Ｐゴシック" w:hint="eastAsia"/>
                <w:sz w:val="16"/>
              </w:rPr>
              <w:t>あてはまらない</w:t>
            </w:r>
          </w:p>
        </w:tc>
        <w:tc>
          <w:tcPr>
            <w:tcW w:w="708" w:type="dxa"/>
            <w:tcBorders>
              <w:top w:val="single" w:sz="8" w:space="0" w:color="000000"/>
              <w:left w:val="single" w:sz="8" w:space="0" w:color="000000"/>
              <w:bottom w:val="single" w:sz="12" w:space="0" w:color="000000"/>
              <w:right w:val="single" w:sz="8" w:space="0" w:color="000000"/>
            </w:tcBorders>
            <w:textDirection w:val="tbRlV"/>
            <w:vAlign w:val="center"/>
          </w:tcPr>
          <w:p w:rsidR="001E036C" w:rsidRDefault="001E036C" w:rsidP="00A147AD">
            <w:pPr>
              <w:spacing w:after="0"/>
              <w:ind w:left="119" w:right="113" w:firstLine="6"/>
              <w:jc w:val="both"/>
            </w:pPr>
            <w:r>
              <w:rPr>
                <w:rFonts w:ascii="ＭＳ Ｐゴシック" w:eastAsia="ＭＳ Ｐゴシック" w:hAnsi="ＭＳ Ｐゴシック" w:cs="ＭＳ Ｐゴシック" w:hint="eastAsia"/>
                <w:sz w:val="16"/>
              </w:rPr>
              <w:t>ほとんどあてはまらない</w:t>
            </w:r>
          </w:p>
        </w:tc>
        <w:tc>
          <w:tcPr>
            <w:tcW w:w="3544" w:type="dxa"/>
            <w:vMerge/>
            <w:tcBorders>
              <w:top w:val="nil"/>
              <w:left w:val="single" w:sz="7" w:space="0" w:color="000000"/>
              <w:bottom w:val="single" w:sz="14" w:space="0" w:color="000000"/>
              <w:right w:val="single" w:sz="14" w:space="0" w:color="000000"/>
            </w:tcBorders>
            <w:vAlign w:val="center"/>
          </w:tcPr>
          <w:p w:rsidR="001E036C" w:rsidRDefault="001E036C" w:rsidP="00A147AD">
            <w:pPr>
              <w:jc w:val="both"/>
            </w:pPr>
          </w:p>
        </w:tc>
      </w:tr>
      <w:tr w:rsidR="003D14EA" w:rsidTr="003E6B00">
        <w:trPr>
          <w:trHeight w:val="449"/>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オ．リーダー</w:t>
            </w:r>
          </w:p>
          <w:p w:rsidR="001E036C" w:rsidRDefault="001E036C" w:rsidP="001E036C">
            <w:pPr>
              <w:spacing w:after="0"/>
            </w:pPr>
            <w:r>
              <w:rPr>
                <w:rFonts w:ascii="ＭＳ Ｐゴシック" w:eastAsia="ＭＳ Ｐゴシック" w:hAnsi="ＭＳ Ｐゴシック" w:cs="ＭＳ Ｐゴシック"/>
              </w:rPr>
              <w:t xml:space="preserve">　　 シップ</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㉔</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校長は、教育と経営の全体を見通し、ビジョンや戦略を示している。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㉕</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副校長・教頭・主幹教諭は、ビジョンの具体化を図るために、学校として協働して取り組む体制や雰囲気づくりに尽力している。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㉖</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全教職員が、立場や役割に応じてリーダーシップを発揮している。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49"/>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pPr>
            <w:r>
              <w:rPr>
                <w:rFonts w:ascii="ＭＳ Ｐゴシック" w:eastAsia="ＭＳ Ｐゴシック" w:hAnsi="ＭＳ Ｐゴシック" w:cs="ＭＳ Ｐゴシック"/>
              </w:rPr>
              <w:t>カ．家庭・地</w:t>
            </w:r>
          </w:p>
          <w:p w:rsidR="001E036C" w:rsidRDefault="001E036C" w:rsidP="001E036C">
            <w:pPr>
              <w:spacing w:after="0"/>
              <w:jc w:val="both"/>
            </w:pPr>
            <w:r>
              <w:rPr>
                <w:rFonts w:ascii="ＭＳ Ｐゴシック" w:eastAsia="ＭＳ Ｐゴシック" w:hAnsi="ＭＳ Ｐゴシック" w:cs="ＭＳ Ｐゴシック"/>
              </w:rPr>
              <w:t xml:space="preserve">　域、 社会等</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㉗</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学校の教育の成果と課題を保護者・地域に発信したり、協議したりする機会がある。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50"/>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㉘</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目指す教育活動のために、図書館・美術館・博物館・科学館等を積極的に活用している。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㉙</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他校種と情報交換する会や協働して行う活動を積極的に行っている。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㉚</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地域の人材や素材を積極的に活用する教職員が多い。</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r w:rsidR="003D14EA" w:rsidTr="003E6B00">
        <w:trPr>
          <w:trHeight w:val="449"/>
        </w:trPr>
        <w:tc>
          <w:tcPr>
            <w:tcW w:w="1407"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1E036C" w:rsidRDefault="001E036C" w:rsidP="001E036C">
            <w:pPr>
              <w:spacing w:after="0"/>
              <w:jc w:val="both"/>
            </w:pPr>
            <w:r>
              <w:rPr>
                <w:rFonts w:ascii="ＭＳ Ｐゴシック" w:eastAsia="ＭＳ Ｐゴシック" w:hAnsi="ＭＳ Ｐゴシック" w:cs="ＭＳ Ｐゴシック"/>
              </w:rPr>
              <w:t>キ．教育（課</w:t>
            </w:r>
          </w:p>
          <w:p w:rsidR="001E036C" w:rsidRDefault="001E036C" w:rsidP="001E036C">
            <w:pPr>
              <w:spacing w:after="0"/>
              <w:jc w:val="both"/>
            </w:pPr>
            <w:r>
              <w:rPr>
                <w:rFonts w:ascii="ＭＳ Ｐゴシック" w:eastAsia="ＭＳ Ｐゴシック" w:hAnsi="ＭＳ Ｐゴシック" w:cs="ＭＳ Ｐゴシック"/>
              </w:rPr>
              <w:t xml:space="preserve">　　程）、行政</w:t>
            </w:r>
          </w:p>
        </w:tc>
        <w:tc>
          <w:tcPr>
            <w:tcW w:w="38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㉛</w:t>
            </w:r>
          </w:p>
        </w:tc>
        <w:tc>
          <w:tcPr>
            <w:tcW w:w="674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指導主事等の訪問の機会を積極的に活用している。</w:t>
            </w:r>
          </w:p>
        </w:tc>
        <w:tc>
          <w:tcPr>
            <w:tcW w:w="710"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14"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val="restart"/>
            <w:tcBorders>
              <w:top w:val="single" w:sz="14" w:space="0" w:color="000000"/>
              <w:left w:val="single" w:sz="7" w:space="0" w:color="000000"/>
              <w:bottom w:val="single" w:sz="14" w:space="0" w:color="000000"/>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nil"/>
              <w:right w:val="single" w:sz="7" w:space="0" w:color="000000"/>
            </w:tcBorders>
          </w:tcPr>
          <w:p w:rsidR="001E036C" w:rsidRDefault="001E036C" w:rsidP="001E036C"/>
        </w:tc>
        <w:tc>
          <w:tcPr>
            <w:tcW w:w="38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㉜</w:t>
            </w:r>
          </w:p>
        </w:tc>
        <w:tc>
          <w:tcPr>
            <w:tcW w:w="674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多くの教職員が、国や教育委員会、教育研究会主催等の研修に積極的に参加している。</w:t>
            </w:r>
          </w:p>
        </w:tc>
        <w:tc>
          <w:tcPr>
            <w:tcW w:w="710"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7"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nil"/>
              <w:right w:val="single" w:sz="14" w:space="0" w:color="000000"/>
            </w:tcBorders>
          </w:tcPr>
          <w:p w:rsidR="001E036C" w:rsidRDefault="001E036C" w:rsidP="001E036C"/>
        </w:tc>
      </w:tr>
      <w:tr w:rsidR="003D14EA" w:rsidTr="003E6B00">
        <w:trPr>
          <w:trHeight w:val="449"/>
        </w:trPr>
        <w:tc>
          <w:tcPr>
            <w:tcW w:w="1407" w:type="dxa"/>
            <w:gridSpan w:val="2"/>
            <w:vMerge/>
            <w:tcBorders>
              <w:top w:val="nil"/>
              <w:left w:val="single" w:sz="14" w:space="0" w:color="000000"/>
              <w:bottom w:val="single" w:sz="14" w:space="0" w:color="000000"/>
              <w:right w:val="single" w:sz="7" w:space="0" w:color="000000"/>
            </w:tcBorders>
          </w:tcPr>
          <w:p w:rsidR="001E036C" w:rsidRDefault="001E036C" w:rsidP="001E036C"/>
        </w:tc>
        <w:tc>
          <w:tcPr>
            <w:tcW w:w="38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53"/>
              <w:jc w:val="both"/>
            </w:pPr>
            <w:r>
              <w:rPr>
                <w:rFonts w:ascii="ＭＳ Ｐゴシック" w:eastAsia="ＭＳ Ｐゴシック" w:hAnsi="ＭＳ Ｐゴシック" w:cs="ＭＳ Ｐゴシック"/>
                <w:sz w:val="24"/>
              </w:rPr>
              <w:t>㉝</w:t>
            </w:r>
          </w:p>
        </w:tc>
        <w:tc>
          <w:tcPr>
            <w:tcW w:w="674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4"/>
            </w:pPr>
            <w:r>
              <w:rPr>
                <w:rFonts w:ascii="ＭＳ Ｐ明朝" w:eastAsia="ＭＳ Ｐ明朝" w:hAnsi="ＭＳ Ｐ明朝" w:cs="ＭＳ Ｐ明朝"/>
                <w:sz w:val="24"/>
              </w:rPr>
              <w:t>多くの教職員が、国や都道府県・市町村が提供している資料等を積極的に活用している。</w:t>
            </w:r>
          </w:p>
        </w:tc>
        <w:tc>
          <w:tcPr>
            <w:tcW w:w="710"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4</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3</w:t>
            </w:r>
          </w:p>
        </w:tc>
        <w:tc>
          <w:tcPr>
            <w:tcW w:w="709"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2</w:t>
            </w:r>
          </w:p>
        </w:tc>
        <w:tc>
          <w:tcPr>
            <w:tcW w:w="708" w:type="dxa"/>
            <w:tcBorders>
              <w:top w:val="single" w:sz="7" w:space="0" w:color="000000"/>
              <w:left w:val="single" w:sz="7" w:space="0" w:color="000000"/>
              <w:bottom w:val="single" w:sz="14" w:space="0" w:color="000000"/>
              <w:right w:val="single" w:sz="7" w:space="0" w:color="000000"/>
            </w:tcBorders>
            <w:vAlign w:val="center"/>
          </w:tcPr>
          <w:p w:rsidR="001E036C" w:rsidRDefault="001E036C" w:rsidP="001E036C">
            <w:pPr>
              <w:spacing w:after="0"/>
              <w:ind w:left="213"/>
            </w:pPr>
            <w:r>
              <w:rPr>
                <w:rFonts w:ascii="ＭＳ Ｐ明朝" w:eastAsia="ＭＳ Ｐ明朝" w:hAnsi="ＭＳ Ｐ明朝" w:cs="ＭＳ Ｐ明朝"/>
                <w:sz w:val="28"/>
              </w:rPr>
              <w:t>1</w:t>
            </w:r>
          </w:p>
        </w:tc>
        <w:tc>
          <w:tcPr>
            <w:tcW w:w="3544" w:type="dxa"/>
            <w:vMerge/>
            <w:tcBorders>
              <w:top w:val="nil"/>
              <w:left w:val="single" w:sz="7" w:space="0" w:color="000000"/>
              <w:bottom w:val="single" w:sz="14" w:space="0" w:color="000000"/>
              <w:right w:val="single" w:sz="14" w:space="0" w:color="000000"/>
            </w:tcBorders>
          </w:tcPr>
          <w:p w:rsidR="001E036C" w:rsidRDefault="001E036C" w:rsidP="001E036C"/>
        </w:tc>
      </w:tr>
    </w:tbl>
    <w:p w:rsidR="005F78D5" w:rsidRDefault="001231FB">
      <w:pPr>
        <w:spacing w:after="90" w:line="265" w:lineRule="auto"/>
        <w:ind w:left="-5" w:hanging="10"/>
      </w:pPr>
      <w:r>
        <w:rPr>
          <w:rFonts w:ascii="ＭＳ Ｐゴシック" w:eastAsia="ＭＳ Ｐゴシック" w:hAnsi="ＭＳ Ｐゴシック" w:cs="ＭＳ Ｐゴシック"/>
          <w:sz w:val="24"/>
        </w:rPr>
        <w:t>※1. カリキュラムの面（要素ア・イ）では「連関性」に、マネジメントの面（要素ウ・エ・オ・カ・キ）では「協働性」に留意する。</w:t>
      </w:r>
    </w:p>
    <w:p w:rsidR="005F78D5" w:rsidRDefault="001231FB">
      <w:pPr>
        <w:spacing w:after="391" w:line="265" w:lineRule="auto"/>
        <w:ind w:left="-5" w:hanging="10"/>
      </w:pPr>
      <w:r>
        <w:rPr>
          <w:rFonts w:ascii="ＭＳ Ｐゴシック" w:eastAsia="ＭＳ Ｐゴシック" w:hAnsi="ＭＳ Ｐゴシック" w:cs="ＭＳ Ｐゴシック"/>
          <w:sz w:val="24"/>
        </w:rPr>
        <w:t>※2. 教育課程に関する主な要素として、目標、内容、時数に加え、教材、指導方法、評価等を視野に置く。</w:t>
      </w:r>
    </w:p>
    <w:p w:rsidR="005F78D5" w:rsidRDefault="003D14EA">
      <w:pPr>
        <w:spacing w:after="380"/>
        <w:ind w:left="1851"/>
        <w:rPr>
          <w:rFonts w:eastAsiaTheme="minorEastAsia"/>
        </w:rP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447675</wp:posOffset>
            </wp:positionV>
            <wp:extent cx="8833485" cy="6404610"/>
            <wp:effectExtent l="0" t="0" r="5715" b="0"/>
            <wp:wrapNone/>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6">
                      <a:extLst>
                        <a:ext uri="{28A0092B-C50C-407E-A947-70E740481C1C}">
                          <a14:useLocalDpi xmlns:a14="http://schemas.microsoft.com/office/drawing/2010/main" val="0"/>
                        </a:ext>
                      </a:extLst>
                    </a:blip>
                    <a:stretch>
                      <a:fillRect/>
                    </a:stretch>
                  </pic:blipFill>
                  <pic:spPr>
                    <a:xfrm>
                      <a:off x="0" y="0"/>
                      <a:ext cx="8833485" cy="6404610"/>
                    </a:xfrm>
                    <a:prstGeom prst="rect">
                      <a:avLst/>
                    </a:prstGeom>
                  </pic:spPr>
                </pic:pic>
              </a:graphicData>
            </a:graphic>
            <wp14:sizeRelH relativeFrom="page">
              <wp14:pctWidth>0</wp14:pctWidth>
            </wp14:sizeRelH>
            <wp14:sizeRelV relativeFrom="page">
              <wp14:pctHeight>0</wp14:pctHeight>
            </wp14:sizeRelV>
          </wp:anchor>
        </w:drawing>
      </w: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3D14EA" w:rsidRDefault="003D14EA">
      <w:pPr>
        <w:spacing w:after="380"/>
        <w:ind w:left="1851"/>
        <w:rPr>
          <w:rFonts w:eastAsiaTheme="minorEastAsia"/>
        </w:rPr>
      </w:pPr>
    </w:p>
    <w:p w:rsidR="005F78D5" w:rsidRDefault="001231FB">
      <w:pPr>
        <w:spacing w:after="240"/>
        <w:ind w:left="21"/>
        <w:jc w:val="center"/>
      </w:pPr>
      <w:r>
        <w:rPr>
          <w:rFonts w:ascii="ＭＳ Ｐゴシック" w:eastAsia="ＭＳ Ｐゴシック" w:hAnsi="ＭＳ Ｐゴシック" w:cs="ＭＳ Ｐゴシック"/>
          <w:sz w:val="24"/>
        </w:rPr>
        <w:t>図　カリキュラムマネジメント・モデル</w:t>
      </w:r>
    </w:p>
    <w:p w:rsidR="005F78D5" w:rsidRDefault="001231FB">
      <w:pPr>
        <w:spacing w:after="0"/>
        <w:ind w:right="2977"/>
        <w:jc w:val="right"/>
      </w:pPr>
      <w:r>
        <w:rPr>
          <w:rFonts w:ascii="ＭＳ Ｐゴシック" w:eastAsia="ＭＳ Ｐゴシック" w:hAnsi="ＭＳ Ｐゴシック" w:cs="ＭＳ Ｐゴシック"/>
        </w:rPr>
        <w:t>※本資料の出典：田村知子・村川雅弘・吉冨芳正・西岡加名恵編著『カリキュラムマネジメント・ハンドブック』ぎょうせい，2016。</w:t>
      </w:r>
    </w:p>
    <w:sectPr w:rsidR="005F78D5" w:rsidSect="003D14EA">
      <w:pgSz w:w="16838" w:h="23811" w:code="8"/>
      <w:pgMar w:top="720" w:right="720" w:bottom="720" w:left="720"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91" w:rsidRDefault="00FA7791" w:rsidP="001D69F9">
      <w:pPr>
        <w:spacing w:after="0" w:line="240" w:lineRule="auto"/>
      </w:pPr>
      <w:r>
        <w:separator/>
      </w:r>
    </w:p>
  </w:endnote>
  <w:endnote w:type="continuationSeparator" w:id="0">
    <w:p w:rsidR="00FA7791" w:rsidRDefault="00FA7791" w:rsidP="001D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91" w:rsidRDefault="00FA7791" w:rsidP="001D69F9">
      <w:pPr>
        <w:spacing w:after="0" w:line="240" w:lineRule="auto"/>
      </w:pPr>
      <w:r>
        <w:separator/>
      </w:r>
    </w:p>
  </w:footnote>
  <w:footnote w:type="continuationSeparator" w:id="0">
    <w:p w:rsidR="00FA7791" w:rsidRDefault="00FA7791" w:rsidP="001D6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D5"/>
    <w:rsid w:val="00031BEE"/>
    <w:rsid w:val="001231FB"/>
    <w:rsid w:val="001D69F9"/>
    <w:rsid w:val="001E036C"/>
    <w:rsid w:val="00205087"/>
    <w:rsid w:val="003D14EA"/>
    <w:rsid w:val="003E6B00"/>
    <w:rsid w:val="004B20F3"/>
    <w:rsid w:val="00567A23"/>
    <w:rsid w:val="005F78D5"/>
    <w:rsid w:val="00602BF5"/>
    <w:rsid w:val="007014CF"/>
    <w:rsid w:val="00A147AD"/>
    <w:rsid w:val="00F734A4"/>
    <w:rsid w:val="00FA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87B149"/>
  <w15:docId w15:val="{482E1730-CEFC-40B4-8B53-2C199C5F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D69F9"/>
    <w:pPr>
      <w:tabs>
        <w:tab w:val="center" w:pos="4252"/>
        <w:tab w:val="right" w:pos="8504"/>
      </w:tabs>
      <w:snapToGrid w:val="0"/>
    </w:pPr>
  </w:style>
  <w:style w:type="character" w:customStyle="1" w:styleId="a4">
    <w:name w:val="ヘッダー (文字)"/>
    <w:basedOn w:val="a0"/>
    <w:link w:val="a3"/>
    <w:uiPriority w:val="99"/>
    <w:rsid w:val="001D69F9"/>
    <w:rPr>
      <w:rFonts w:ascii="Calibri" w:eastAsia="Calibri" w:hAnsi="Calibri" w:cs="Calibri"/>
      <w:color w:val="000000"/>
      <w:sz w:val="22"/>
    </w:rPr>
  </w:style>
  <w:style w:type="paragraph" w:styleId="a5">
    <w:name w:val="footer"/>
    <w:basedOn w:val="a"/>
    <w:link w:val="a6"/>
    <w:uiPriority w:val="99"/>
    <w:unhideWhenUsed/>
    <w:rsid w:val="001D69F9"/>
    <w:pPr>
      <w:tabs>
        <w:tab w:val="center" w:pos="4252"/>
        <w:tab w:val="right" w:pos="8504"/>
      </w:tabs>
      <w:snapToGrid w:val="0"/>
    </w:pPr>
  </w:style>
  <w:style w:type="character" w:customStyle="1" w:styleId="a6">
    <w:name w:val="フッター (文字)"/>
    <w:basedOn w:val="a0"/>
    <w:link w:val="a5"/>
    <w:uiPriority w:val="99"/>
    <w:rsid w:val="001D69F9"/>
    <w:rPr>
      <w:rFonts w:ascii="Calibri" w:eastAsia="Calibri" w:hAnsi="Calibri" w:cs="Calibri"/>
      <w:color w:val="000000"/>
      <w:sz w:val="22"/>
    </w:rPr>
  </w:style>
  <w:style w:type="paragraph" w:styleId="a7">
    <w:name w:val="Balloon Text"/>
    <w:basedOn w:val="a"/>
    <w:link w:val="a8"/>
    <w:uiPriority w:val="99"/>
    <w:semiHidden/>
    <w:unhideWhenUsed/>
    <w:rsid w:val="0020508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508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4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挙匡</dc:creator>
  <cp:keywords/>
  <cp:lastModifiedBy>Windows ユーザー</cp:lastModifiedBy>
  <cp:revision>2</cp:revision>
  <cp:lastPrinted>2019-06-04T06:37:00Z</cp:lastPrinted>
  <dcterms:created xsi:type="dcterms:W3CDTF">2019-06-19T23:41:00Z</dcterms:created>
  <dcterms:modified xsi:type="dcterms:W3CDTF">2019-06-19T23:41:00Z</dcterms:modified>
</cp:coreProperties>
</file>