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F3" w:rsidRDefault="00D8033F">
      <w:pPr>
        <w:spacing w:line="378" w:lineRule="exact"/>
        <w:jc w:val="center"/>
        <w:rPr>
          <w:rFonts w:ascii="ＭＳ ゴシック" w:eastAsia="ＭＳ ゴシック" w:hAnsi="ＭＳ ゴシック" w:hint="default"/>
          <w:sz w:val="26"/>
        </w:rPr>
      </w:pPr>
      <w:r>
        <w:rPr>
          <w:rFonts w:ascii="ＭＳ ゴシック" w:eastAsia="ＭＳ ゴシック" w:hAnsi="ＭＳ ゴシック"/>
          <w:sz w:val="26"/>
        </w:rPr>
        <w:t>島根県強度行動障がい者処遇支援環境整備事業費補助金交付要綱</w:t>
      </w:r>
    </w:p>
    <w:p w:rsidR="007B6CCB" w:rsidRPr="007B6CCB" w:rsidRDefault="007B6CCB">
      <w:pPr>
        <w:spacing w:line="378" w:lineRule="exact"/>
        <w:jc w:val="center"/>
        <w:rPr>
          <w:rFonts w:hint="default"/>
        </w:rPr>
      </w:pPr>
    </w:p>
    <w:p w:rsidR="001D0AF3" w:rsidRDefault="00D8033F">
      <w:pPr>
        <w:rPr>
          <w:rFonts w:hint="default"/>
        </w:rPr>
      </w:pPr>
      <w:r>
        <w:rPr>
          <w:rFonts w:ascii="ＭＳ ゴシック" w:eastAsia="ＭＳ ゴシック" w:hAnsi="ＭＳ ゴシック"/>
        </w:rPr>
        <w:t>（趣旨）</w:t>
      </w:r>
    </w:p>
    <w:p w:rsidR="001D0AF3" w:rsidRDefault="00D8033F">
      <w:pPr>
        <w:rPr>
          <w:rFonts w:hint="default"/>
        </w:rPr>
      </w:pPr>
      <w:r>
        <w:t>第１条　県の交付する強度行動障がい者処遇支援環境整備事業費補助金（以下「補助金」　という。）については、補助金等交付規則（昭和</w:t>
      </w:r>
      <w:r>
        <w:rPr>
          <w:rFonts w:ascii="ＭＳ 明朝" w:hAnsi="ＭＳ 明朝"/>
        </w:rPr>
        <w:t>32</w:t>
      </w:r>
      <w:r>
        <w:t>年島根県規則第</w:t>
      </w:r>
      <w:r>
        <w:rPr>
          <w:rFonts w:ascii="ＭＳ 明朝" w:hAnsi="ＭＳ 明朝"/>
        </w:rPr>
        <w:t>32</w:t>
      </w:r>
      <w:r>
        <w:t>号。以下「規則」　という。）に規定するもののほか、この要綱に定めるところによる。</w:t>
      </w:r>
    </w:p>
    <w:p w:rsidR="001D0AF3" w:rsidRDefault="001D0AF3">
      <w:pPr>
        <w:rPr>
          <w:rFonts w:hint="default"/>
        </w:rPr>
      </w:pPr>
    </w:p>
    <w:p w:rsidR="001D0AF3" w:rsidRDefault="00D8033F">
      <w:pPr>
        <w:rPr>
          <w:rFonts w:hint="default"/>
        </w:rPr>
      </w:pPr>
      <w:r>
        <w:rPr>
          <w:rFonts w:ascii="ＭＳ ゴシック" w:eastAsia="ＭＳ ゴシック" w:hAnsi="ＭＳ ゴシック"/>
        </w:rPr>
        <w:t>（補助金の交付の目的）</w:t>
      </w:r>
    </w:p>
    <w:p w:rsidR="001D0AF3" w:rsidRDefault="00D8033F">
      <w:pPr>
        <w:rPr>
          <w:rFonts w:hint="default"/>
        </w:rPr>
      </w:pPr>
      <w:r>
        <w:t>第２条　県は、社会福祉法人等が経営する障害者支援施設について、強度行動障がい者に　対する支援環境の整備に要する費用の一部を補助することにより、強度行動障がい者の　障害者支援施設へ</w:t>
      </w:r>
      <w:r w:rsidR="00D216E3">
        <w:t>の受入を促進し、障がい者の福祉の向上を図ることを目的として、予</w:t>
      </w:r>
      <w:r>
        <w:t>算の範囲内において補助金を交付するものとする。</w:t>
      </w:r>
    </w:p>
    <w:p w:rsidR="001D0AF3" w:rsidRDefault="00D8033F">
      <w:pPr>
        <w:rPr>
          <w:rFonts w:hint="default"/>
        </w:rPr>
      </w:pPr>
      <w:r>
        <w:t xml:space="preserve">　</w:t>
      </w:r>
    </w:p>
    <w:p w:rsidR="001D0AF3" w:rsidRDefault="00D8033F">
      <w:pPr>
        <w:rPr>
          <w:rFonts w:hint="default"/>
        </w:rPr>
      </w:pPr>
      <w:r>
        <w:rPr>
          <w:rFonts w:ascii="ＭＳ ゴシック" w:eastAsia="ＭＳ ゴシック" w:hAnsi="ＭＳ ゴシック"/>
        </w:rPr>
        <w:t>（補助金の交付の対象）</w:t>
      </w:r>
    </w:p>
    <w:p w:rsidR="001D0AF3" w:rsidRDefault="00D8033F">
      <w:pPr>
        <w:rPr>
          <w:rFonts w:hint="default"/>
        </w:rPr>
      </w:pPr>
      <w:r>
        <w:t>第３条　この補助金の交付の対象である事業、施設の種類、補助事業者の範囲、対象とな　る整備内容及び補助上限額は、次の表のとおりとする。</w:t>
      </w:r>
    </w:p>
    <w:tbl>
      <w:tblPr>
        <w:tblW w:w="0" w:type="auto"/>
        <w:tblInd w:w="57" w:type="dxa"/>
        <w:tblLayout w:type="fixed"/>
        <w:tblCellMar>
          <w:left w:w="0" w:type="dxa"/>
          <w:right w:w="0" w:type="dxa"/>
        </w:tblCellMar>
        <w:tblLook w:val="0000" w:firstRow="0" w:lastRow="0" w:firstColumn="0" w:lastColumn="0" w:noHBand="0" w:noVBand="0"/>
      </w:tblPr>
      <w:tblGrid>
        <w:gridCol w:w="1870"/>
        <w:gridCol w:w="2530"/>
        <w:gridCol w:w="2860"/>
        <w:gridCol w:w="1430"/>
      </w:tblGrid>
      <w:tr w:rsidR="001D0AF3">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p w:rsidR="001D0AF3" w:rsidRDefault="00D8033F">
            <w:pPr>
              <w:jc w:val="center"/>
              <w:rPr>
                <w:rFonts w:hint="default"/>
              </w:rPr>
            </w:pPr>
            <w:r w:rsidRPr="00A31E8B">
              <w:rPr>
                <w:spacing w:val="15"/>
                <w:fitText w:val="1216" w:id="1"/>
              </w:rPr>
              <w:t>施設の種</w:t>
            </w:r>
            <w:r w:rsidRPr="00A31E8B">
              <w:rPr>
                <w:spacing w:val="-2"/>
                <w:fitText w:val="1216" w:id="1"/>
              </w:rPr>
              <w:t>類</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p w:rsidR="001D0AF3" w:rsidRDefault="00D8033F">
            <w:pPr>
              <w:jc w:val="center"/>
              <w:rPr>
                <w:rFonts w:hint="default"/>
              </w:rPr>
            </w:pPr>
            <w:r w:rsidRPr="00A31E8B">
              <w:rPr>
                <w:spacing w:val="15"/>
                <w:fitText w:val="1216" w:id="2"/>
              </w:rPr>
              <w:t>補助事業</w:t>
            </w:r>
            <w:r w:rsidRPr="00A31E8B">
              <w:rPr>
                <w:spacing w:val="-2"/>
                <w:fitText w:val="1216" w:id="2"/>
              </w:rPr>
              <w:t>者</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p w:rsidR="001D0AF3" w:rsidRDefault="00D8033F">
            <w:pPr>
              <w:jc w:val="center"/>
              <w:rPr>
                <w:rFonts w:hint="default"/>
              </w:rPr>
            </w:pPr>
            <w:r w:rsidRPr="00A31E8B">
              <w:rPr>
                <w:spacing w:val="75"/>
                <w:fitText w:val="1327" w:id="3"/>
              </w:rPr>
              <w:t>整備内</w:t>
            </w:r>
            <w:r w:rsidRPr="00A31E8B">
              <w:rPr>
                <w:spacing w:val="-1"/>
                <w:fitText w:val="1327" w:id="3"/>
              </w:rPr>
              <w:t>容</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p w:rsidR="001D0AF3" w:rsidRDefault="00D8033F">
            <w:pPr>
              <w:jc w:val="center"/>
              <w:rPr>
                <w:rFonts w:hint="default"/>
              </w:rPr>
            </w:pPr>
            <w:r>
              <w:t>基準額</w:t>
            </w:r>
          </w:p>
        </w:tc>
      </w:tr>
      <w:tr w:rsidR="001D0AF3">
        <w:trPr>
          <w:trHeight w:val="338"/>
        </w:trPr>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1D0AF3" w:rsidRDefault="001D0AF3">
            <w:pPr>
              <w:rPr>
                <w:rFonts w:hint="default"/>
              </w:rPr>
            </w:pPr>
          </w:p>
          <w:p w:rsidR="001D0AF3" w:rsidRDefault="00D8033F">
            <w:pPr>
              <w:rPr>
                <w:rFonts w:hint="default"/>
              </w:rPr>
            </w:pPr>
            <w:r>
              <w:t xml:space="preserve"> </w:t>
            </w:r>
            <w:r>
              <w:t>障害者支援施設</w:t>
            </w: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tc>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rsidR="001D0AF3" w:rsidRDefault="001D0AF3">
            <w:pPr>
              <w:rPr>
                <w:rFonts w:hint="default"/>
              </w:rPr>
            </w:pPr>
          </w:p>
          <w:p w:rsidR="001D0AF3" w:rsidRDefault="00D8033F">
            <w:pPr>
              <w:rPr>
                <w:rFonts w:hint="default"/>
              </w:rPr>
            </w:pPr>
            <w:r>
              <w:t>強度行動障がい者特別支援を終えた障がい者又は強度行動障がい特</w:t>
            </w:r>
            <w:r>
              <w:t xml:space="preserve">  </w:t>
            </w:r>
            <w:r>
              <w:t>別支援の対象となる強</w:t>
            </w:r>
            <w:r>
              <w:t xml:space="preserve">  </w:t>
            </w:r>
            <w:r>
              <w:t>度行動障がい者（以下、</w:t>
            </w:r>
            <w:r>
              <w:t xml:space="preserve"> </w:t>
            </w:r>
            <w:r>
              <w:t>「強度行動障がい軽快</w:t>
            </w:r>
            <w:r>
              <w:t xml:space="preserve">  </w:t>
            </w:r>
            <w:r>
              <w:t>者」等という。）を受け入れて、入所させる障害者支援施設を経営する社会福祉法人等</w:t>
            </w:r>
          </w:p>
          <w:p w:rsidR="001D0AF3" w:rsidRDefault="001D0AF3">
            <w:pPr>
              <w:rPr>
                <w:rFonts w:hint="default"/>
              </w:rPr>
            </w:pPr>
          </w:p>
        </w:tc>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1D0AF3" w:rsidRDefault="001D0AF3">
            <w:pPr>
              <w:rPr>
                <w:rFonts w:hint="default"/>
              </w:rPr>
            </w:pPr>
          </w:p>
          <w:p w:rsidR="001D0AF3" w:rsidRDefault="00D8033F">
            <w:pPr>
              <w:rPr>
                <w:rFonts w:hint="default"/>
              </w:rPr>
            </w:pPr>
            <w:r>
              <w:t>強度行動障がい軽快者等の処遇に係る居室、訓練室、食堂、洗面所等についてその障がい特性に適応した施設へ内部改修する工事</w:t>
            </w: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tc>
        <w:tc>
          <w:tcPr>
            <w:tcW w:w="1430" w:type="dxa"/>
            <w:vMerge w:val="restart"/>
            <w:tcBorders>
              <w:top w:val="single" w:sz="4" w:space="0" w:color="000000"/>
              <w:left w:val="single" w:sz="4" w:space="0" w:color="000000"/>
              <w:bottom w:val="nil"/>
              <w:right w:val="single" w:sz="4" w:space="0" w:color="000000"/>
            </w:tcBorders>
            <w:tcMar>
              <w:left w:w="49" w:type="dxa"/>
              <w:right w:w="49" w:type="dxa"/>
            </w:tcMar>
          </w:tcPr>
          <w:p w:rsidR="001D0AF3" w:rsidRDefault="001D0AF3">
            <w:pPr>
              <w:rPr>
                <w:rFonts w:hint="default"/>
              </w:rPr>
            </w:pPr>
          </w:p>
          <w:p w:rsidR="001D0AF3" w:rsidRPr="00A31E8B" w:rsidRDefault="00D8033F">
            <w:pPr>
              <w:rPr>
                <w:rFonts w:hint="default"/>
                <w:color w:val="auto"/>
              </w:rPr>
            </w:pPr>
            <w:r w:rsidRPr="00A31E8B">
              <w:rPr>
                <w:color w:val="auto"/>
              </w:rPr>
              <w:t xml:space="preserve"> </w:t>
            </w:r>
            <w:r w:rsidR="007B6CCB" w:rsidRPr="00A31E8B">
              <w:rPr>
                <w:color w:val="auto"/>
              </w:rPr>
              <w:t>７，０００</w:t>
            </w:r>
          </w:p>
          <w:p w:rsidR="001D0AF3" w:rsidRDefault="00D8033F">
            <w:pPr>
              <w:rPr>
                <w:rFonts w:hint="default"/>
              </w:rPr>
            </w:pPr>
            <w:r>
              <w:t xml:space="preserve"> </w:t>
            </w:r>
            <w:r>
              <w:t>千円</w:t>
            </w: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p w:rsidR="001D0AF3" w:rsidRDefault="001D0AF3">
            <w:pPr>
              <w:rPr>
                <w:rFonts w:hint="default"/>
              </w:rPr>
            </w:pPr>
          </w:p>
        </w:tc>
      </w:tr>
      <w:tr w:rsidR="001D0AF3">
        <w:trPr>
          <w:trHeight w:val="338"/>
        </w:trPr>
        <w:tc>
          <w:tcPr>
            <w:tcW w:w="1870" w:type="dxa"/>
            <w:vMerge/>
            <w:tcBorders>
              <w:top w:val="nil"/>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tc>
        <w:tc>
          <w:tcPr>
            <w:tcW w:w="2530" w:type="dxa"/>
            <w:vMerge/>
            <w:tcBorders>
              <w:top w:val="nil"/>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tc>
        <w:tc>
          <w:tcPr>
            <w:tcW w:w="2860" w:type="dxa"/>
            <w:vMerge/>
            <w:tcBorders>
              <w:top w:val="nil"/>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tc>
        <w:tc>
          <w:tcPr>
            <w:tcW w:w="1430" w:type="dxa"/>
            <w:vMerge/>
            <w:tcBorders>
              <w:top w:val="nil"/>
              <w:left w:val="single" w:sz="4" w:space="0" w:color="000000"/>
              <w:bottom w:val="single" w:sz="4" w:space="0" w:color="000000"/>
              <w:right w:val="single" w:sz="4" w:space="0" w:color="000000"/>
            </w:tcBorders>
            <w:tcMar>
              <w:left w:w="49" w:type="dxa"/>
              <w:right w:w="49" w:type="dxa"/>
            </w:tcMar>
          </w:tcPr>
          <w:p w:rsidR="001D0AF3" w:rsidRDefault="001D0AF3">
            <w:pPr>
              <w:rPr>
                <w:rFonts w:hint="default"/>
              </w:rPr>
            </w:pPr>
          </w:p>
        </w:tc>
      </w:tr>
    </w:tbl>
    <w:p w:rsidR="001D0AF3" w:rsidRDefault="001D0AF3">
      <w:pPr>
        <w:rPr>
          <w:rFonts w:hint="default"/>
        </w:rPr>
      </w:pPr>
    </w:p>
    <w:p w:rsidR="001D0AF3" w:rsidRDefault="00D8033F">
      <w:pPr>
        <w:rPr>
          <w:rFonts w:hint="default"/>
        </w:rPr>
      </w:pPr>
      <w:r>
        <w:rPr>
          <w:rFonts w:ascii="ＭＳ ゴシック" w:eastAsia="ＭＳ ゴシック" w:hAnsi="ＭＳ ゴシック"/>
        </w:rPr>
        <w:t>（補助金の交付額の算定方法）</w:t>
      </w:r>
    </w:p>
    <w:p w:rsidR="001D0AF3" w:rsidRDefault="00D8033F">
      <w:pPr>
        <w:rPr>
          <w:rFonts w:hint="default"/>
        </w:rPr>
      </w:pPr>
      <w:r>
        <w:t>第４条　補助金の交付額は、次項の規定に定めるところにより算出した額とする。</w:t>
      </w:r>
    </w:p>
    <w:p w:rsidR="001D0AF3" w:rsidRDefault="00D8033F">
      <w:pPr>
        <w:rPr>
          <w:rFonts w:hint="default"/>
        </w:rPr>
      </w:pPr>
      <w:r>
        <w:t xml:space="preserve">　この場合において、交付額に</w:t>
      </w:r>
      <w:r>
        <w:rPr>
          <w:rFonts w:ascii="ＭＳ 明朝" w:hAnsi="ＭＳ 明朝"/>
        </w:rPr>
        <w:t>1,000</w:t>
      </w:r>
      <w:r>
        <w:t>円未満の端数が生じたときは、これを切り捨てるも　のとする。</w:t>
      </w:r>
    </w:p>
    <w:p w:rsidR="001D0AF3" w:rsidRDefault="00D8033F">
      <w:pPr>
        <w:rPr>
          <w:rFonts w:hint="default"/>
        </w:rPr>
      </w:pPr>
      <w:r>
        <w:t>２　前条の施設に係る施設整備については、改修等工事請負契約および工事事務費（工事　施工のために直接</w:t>
      </w:r>
      <w:r w:rsidR="00D216E3">
        <w:t>必要な事務に要する費用であって、旅費、消耗品費、通信運搬費、印</w:t>
      </w:r>
      <w:r>
        <w:t>刷製本費および設</w:t>
      </w:r>
      <w:r w:rsidR="00D216E3">
        <w:t>計監督料等をいい、その額は工事費又は工事請負費の２．６％に相当</w:t>
      </w:r>
      <w:r>
        <w:t>する額を限度額と</w:t>
      </w:r>
      <w:r w:rsidR="00D216E3">
        <w:t>する。）の対象経費の実支出額に４分の３を乗じて得た額と、前条に</w:t>
      </w:r>
      <w:r>
        <w:t xml:space="preserve">定めた基準額とを比較していずれか少ない方の額を交付額とする。　　　</w:t>
      </w:r>
    </w:p>
    <w:p w:rsidR="0098095D" w:rsidRDefault="0098095D">
      <w:pPr>
        <w:rPr>
          <w:rFonts w:ascii="ＭＳ ゴシック" w:eastAsia="ＭＳ ゴシック" w:hAnsi="ＭＳ ゴシック" w:hint="default"/>
        </w:rPr>
      </w:pPr>
    </w:p>
    <w:p w:rsidR="001D0AF3" w:rsidRDefault="00D8033F">
      <w:pPr>
        <w:rPr>
          <w:rFonts w:hint="default"/>
        </w:rPr>
      </w:pPr>
      <w:r>
        <w:rPr>
          <w:rFonts w:ascii="ＭＳ ゴシック" w:eastAsia="ＭＳ ゴシック" w:hAnsi="ＭＳ ゴシック"/>
        </w:rPr>
        <w:t>（補助金の交付申請）</w:t>
      </w:r>
    </w:p>
    <w:p w:rsidR="001D0AF3" w:rsidRDefault="00D8033F">
      <w:pPr>
        <w:rPr>
          <w:rFonts w:hint="default"/>
        </w:rPr>
      </w:pPr>
      <w:r>
        <w:t>第５条　補助金の交付を受けようとする者が規則第４条の規定により提出する申請書は、　島根県強度行動障がい者処遇支援環境整備事業費補助金交付申請書（様式第１号）とし、　申請書に関係書類を添えて知事に提出して行うものとする。</w:t>
      </w:r>
    </w:p>
    <w:p w:rsidR="001D0AF3" w:rsidRDefault="001D0AF3">
      <w:pPr>
        <w:rPr>
          <w:rFonts w:hint="default"/>
        </w:rPr>
      </w:pPr>
    </w:p>
    <w:p w:rsidR="001D0AF3" w:rsidRDefault="00D8033F">
      <w:pPr>
        <w:rPr>
          <w:rFonts w:hint="default"/>
        </w:rPr>
      </w:pPr>
      <w:r>
        <w:rPr>
          <w:rFonts w:ascii="ＭＳ ゴシック" w:eastAsia="ＭＳ ゴシック" w:hAnsi="ＭＳ ゴシック"/>
        </w:rPr>
        <w:t>（決定内容の変更等の承認申請）</w:t>
      </w:r>
    </w:p>
    <w:p w:rsidR="001D0AF3" w:rsidRDefault="00D8033F">
      <w:pPr>
        <w:rPr>
          <w:rFonts w:hint="default"/>
        </w:rPr>
      </w:pPr>
      <w:r>
        <w:t>第６条　補助事業者は、規則第９条第１項の規定により知事の承認を受けようとするとき　は、第５条に定め</w:t>
      </w:r>
      <w:r w:rsidR="00D216E3">
        <w:t>る申請手続きに従い事業変更等承認申請書（様式第２号）に関係書類</w:t>
      </w:r>
      <w:r>
        <w:t>を添えて知事に提出しなければならない。</w:t>
      </w:r>
    </w:p>
    <w:p w:rsidR="001D0AF3" w:rsidRDefault="001D0AF3">
      <w:pPr>
        <w:rPr>
          <w:rFonts w:hint="default"/>
        </w:rPr>
      </w:pPr>
    </w:p>
    <w:p w:rsidR="001D0AF3" w:rsidRDefault="00D8033F">
      <w:pPr>
        <w:rPr>
          <w:rFonts w:hint="default"/>
        </w:rPr>
      </w:pPr>
      <w:r>
        <w:rPr>
          <w:rFonts w:ascii="ＭＳ ゴシック" w:eastAsia="ＭＳ ゴシック" w:hAnsi="ＭＳ ゴシック"/>
        </w:rPr>
        <w:t>（補助金の交付の条件）</w:t>
      </w:r>
    </w:p>
    <w:p w:rsidR="001D0AF3" w:rsidRDefault="00D8033F">
      <w:pPr>
        <w:rPr>
          <w:rFonts w:hint="default"/>
        </w:rPr>
      </w:pPr>
      <w:r>
        <w:t>第７条　この補助金の交付の決定には、次に掲げる条件を付するものとする。</w:t>
      </w:r>
    </w:p>
    <w:p w:rsidR="001D0AF3" w:rsidRDefault="00D8033F">
      <w:pPr>
        <w:rPr>
          <w:rFonts w:hint="default"/>
        </w:rPr>
      </w:pPr>
      <w:r>
        <w:t xml:space="preserve"> </w:t>
      </w:r>
      <w:r>
        <w:rPr>
          <w:rFonts w:ascii="ＭＳ 明朝" w:hAnsi="ＭＳ 明朝"/>
        </w:rPr>
        <w:t>(1)</w:t>
      </w:r>
      <w:r>
        <w:t xml:space="preserve">　事業により取得し、又は効用の増加した不動産及びその従物については、知事が定　　める期間を経過す</w:t>
      </w:r>
      <w:r w:rsidR="00D216E3">
        <w:t>るまで、知事の承認を受けないで、この補助金の交付の目的に反し</w:t>
      </w:r>
      <w:r>
        <w:t>て使用し、譲渡し、交換し、貸し付け、担保に供し、取り壊し又は廃棄しないこと。</w:t>
      </w:r>
    </w:p>
    <w:p w:rsidR="001D0AF3" w:rsidRDefault="00D8033F">
      <w:pPr>
        <w:rPr>
          <w:rFonts w:hint="default"/>
        </w:rPr>
      </w:pPr>
      <w:r>
        <w:t xml:space="preserve"> </w:t>
      </w:r>
      <w:r>
        <w:rPr>
          <w:rFonts w:ascii="ＭＳ 明朝" w:hAnsi="ＭＳ 明朝"/>
        </w:rPr>
        <w:t>(2)</w:t>
      </w:r>
      <w:r>
        <w:t xml:space="preserve">　知事の承認を受けて財産の処分をすることにより収入があった場合には、その収入　　の全部又は一部を県に納付させることがあること。</w:t>
      </w:r>
    </w:p>
    <w:p w:rsidR="001D0AF3" w:rsidRDefault="00D8033F">
      <w:pPr>
        <w:rPr>
          <w:rFonts w:hint="default"/>
        </w:rPr>
      </w:pPr>
      <w:r>
        <w:t xml:space="preserve"> </w:t>
      </w:r>
      <w:r>
        <w:rPr>
          <w:rFonts w:ascii="ＭＳ 明朝" w:hAnsi="ＭＳ 明朝"/>
        </w:rPr>
        <w:t>(3)</w:t>
      </w:r>
      <w:r>
        <w:t xml:space="preserve">　事業により取得し、又は効用の増加した財産については、事業の完了後においても、　　善良な管理者の注意をもって管理するとともに、その効率的な運用を図らなければな　　らないこと。</w:t>
      </w:r>
    </w:p>
    <w:p w:rsidR="001D0AF3" w:rsidRDefault="00D8033F">
      <w:pPr>
        <w:rPr>
          <w:rFonts w:hint="default"/>
        </w:rPr>
      </w:pPr>
      <w:r>
        <w:t xml:space="preserve"> </w:t>
      </w:r>
      <w:r>
        <w:rPr>
          <w:rFonts w:ascii="ＭＳ 明朝" w:hAnsi="ＭＳ 明朝"/>
        </w:rPr>
        <w:t>(4)</w:t>
      </w:r>
      <w:r>
        <w:t xml:space="preserve">　補助事業完了後に消費税及び地方消費税の申告によりこの補助金に係る消費税及び　　地方消費税に係る仕入控除税額が確定した場合は、消費税及び地方消費税に係る仕入　　控除税額報告書（</w:t>
      </w:r>
      <w:r w:rsidR="00D216E3">
        <w:t>様式第３号）により速やかに知事に報告すること。この場合におい</w:t>
      </w:r>
      <w:r>
        <w:t>ては、当該仕入控除税額の全部又は一部を県に納付させることがある。</w:t>
      </w:r>
    </w:p>
    <w:p w:rsidR="001D0AF3" w:rsidRDefault="00D8033F">
      <w:pPr>
        <w:rPr>
          <w:rFonts w:hint="default"/>
        </w:rPr>
      </w:pPr>
      <w:r>
        <w:t xml:space="preserve"> </w:t>
      </w:r>
      <w:r>
        <w:rPr>
          <w:rFonts w:ascii="ＭＳ 明朝" w:hAnsi="ＭＳ 明朝"/>
        </w:rPr>
        <w:t>(5)</w:t>
      </w:r>
      <w:r>
        <w:t xml:space="preserve">　補助事業者は、補助事業に係る収入及び支出を明らかにした帳簿を備え、当該収入　　及び支出について証拠書類を整理し、当該帳簿及び証拠書類</w:t>
      </w:r>
      <w:r w:rsidR="00D216E3">
        <w:t>を事業完了の日（事業の</w:t>
      </w:r>
      <w:r>
        <w:t>中止又は廃止の承</w:t>
      </w:r>
      <w:r w:rsidR="00D216E3">
        <w:t>認を受けた場合には、その承認を受けた日）の属する年度の終了後</w:t>
      </w:r>
      <w:r>
        <w:t>５年間保管すること。</w:t>
      </w:r>
    </w:p>
    <w:p w:rsidR="001D0AF3" w:rsidRDefault="00D8033F">
      <w:pPr>
        <w:rPr>
          <w:rFonts w:hint="default"/>
        </w:rPr>
      </w:pPr>
      <w:r>
        <w:t xml:space="preserve"> </w:t>
      </w:r>
      <w:r>
        <w:rPr>
          <w:rFonts w:ascii="ＭＳ 明朝" w:hAnsi="ＭＳ 明朝"/>
        </w:rPr>
        <w:t>(6)</w:t>
      </w:r>
      <w:r>
        <w:t xml:space="preserve">　補助事業者は、施設整備において、契約の相手方が当該工事を一括して第三者に請　　け負わせることを承諾しないこと。</w:t>
      </w:r>
    </w:p>
    <w:p w:rsidR="001D0AF3" w:rsidRDefault="00D8033F">
      <w:pPr>
        <w:rPr>
          <w:rFonts w:hint="default"/>
        </w:rPr>
      </w:pPr>
      <w:r>
        <w:t xml:space="preserve"> </w:t>
      </w:r>
      <w:r>
        <w:rPr>
          <w:rFonts w:ascii="ＭＳ 明朝" w:hAnsi="ＭＳ 明朝"/>
        </w:rPr>
        <w:t>(7)</w:t>
      </w:r>
      <w:r w:rsidR="00D216E3">
        <w:t xml:space="preserve">　施設整備事業を行うに当たっては、</w:t>
      </w:r>
      <w:r w:rsidR="00D216E3" w:rsidRPr="002A15B7">
        <w:rPr>
          <w:color w:val="auto"/>
        </w:rPr>
        <w:t>平成</w:t>
      </w:r>
      <w:r w:rsidR="00D216E3" w:rsidRPr="002A15B7">
        <w:rPr>
          <w:color w:val="auto"/>
        </w:rPr>
        <w:t>30</w:t>
      </w:r>
      <w:r w:rsidR="00D216E3" w:rsidRPr="002A15B7">
        <w:rPr>
          <w:color w:val="auto"/>
        </w:rPr>
        <w:t>年</w:t>
      </w:r>
      <w:r w:rsidR="00173A7B">
        <w:rPr>
          <w:color w:val="auto"/>
        </w:rPr>
        <w:t>3</w:t>
      </w:r>
      <w:r w:rsidRPr="002A15B7">
        <w:rPr>
          <w:color w:val="auto"/>
        </w:rPr>
        <w:t>月</w:t>
      </w:r>
      <w:r w:rsidR="00173A7B">
        <w:rPr>
          <w:rFonts w:cs="Times New Roman"/>
          <w:color w:val="auto"/>
        </w:rPr>
        <w:t>26</w:t>
      </w:r>
      <w:r w:rsidRPr="002A15B7">
        <w:rPr>
          <w:color w:val="auto"/>
        </w:rPr>
        <w:t>日</w:t>
      </w:r>
      <w:r w:rsidR="00173A7B">
        <w:rPr>
          <w:color w:val="auto"/>
        </w:rPr>
        <w:t>付け地福発第</w:t>
      </w:r>
      <w:r w:rsidR="00173A7B">
        <w:rPr>
          <w:color w:val="auto"/>
        </w:rPr>
        <w:t>1473</w:t>
      </w:r>
      <w:r w:rsidR="00173A7B">
        <w:rPr>
          <w:color w:val="auto"/>
        </w:rPr>
        <w:t>号</w:t>
      </w:r>
      <w:r w:rsidR="00DD42BB">
        <w:rPr>
          <w:color w:val="auto"/>
        </w:rPr>
        <w:t>島根県健康福祉部長通知</w:t>
      </w:r>
      <w:r w:rsidR="00D216E3" w:rsidRPr="002A15B7">
        <w:rPr>
          <w:color w:val="auto"/>
        </w:rPr>
        <w:t>「社会福祉施設等施設整備に関する入札契約事務取扱要領」</w:t>
      </w:r>
      <w:r>
        <w:t>によること。</w:t>
      </w:r>
    </w:p>
    <w:p w:rsidR="001D0AF3" w:rsidRDefault="00D8033F">
      <w:pPr>
        <w:rPr>
          <w:rFonts w:hint="default"/>
        </w:rPr>
      </w:pPr>
      <w:r>
        <w:t xml:space="preserve"> </w:t>
      </w:r>
      <w:r>
        <w:rPr>
          <w:rFonts w:ascii="ＭＳ 明朝" w:hAnsi="ＭＳ 明朝"/>
        </w:rPr>
        <w:t>(8)</w:t>
      </w:r>
      <w:r>
        <w:t xml:space="preserve">　同一の交付対象経費に対して、この補助金と重複してお年玉付き郵便葉書等寄附金　　配分金又は日本自転車振興会、日本小型自動車振興会若しくは日本船舶振興会の補助　　金の交付を受けないこと。</w:t>
      </w:r>
    </w:p>
    <w:p w:rsidR="001D0AF3" w:rsidRDefault="001D0AF3">
      <w:pPr>
        <w:rPr>
          <w:rFonts w:hint="default"/>
        </w:rPr>
      </w:pPr>
    </w:p>
    <w:p w:rsidR="001D0AF3" w:rsidRDefault="00D8033F">
      <w:pPr>
        <w:rPr>
          <w:rFonts w:hint="default"/>
        </w:rPr>
      </w:pPr>
      <w:r>
        <w:rPr>
          <w:rFonts w:ascii="ＭＳ ゴシック" w:eastAsia="ＭＳ ゴシック" w:hAnsi="ＭＳ ゴシック"/>
        </w:rPr>
        <w:t>（工事の実績報告）</w:t>
      </w:r>
    </w:p>
    <w:p w:rsidR="001D0AF3" w:rsidRDefault="00D8033F">
      <w:pPr>
        <w:rPr>
          <w:rFonts w:hint="default"/>
        </w:rPr>
      </w:pPr>
      <w:r>
        <w:t>第８条　補助事業者は、補助事業の完了した日から起算して</w:t>
      </w:r>
      <w:r>
        <w:rPr>
          <w:rFonts w:ascii="ＭＳ 明朝" w:hAnsi="ＭＳ 明朝"/>
        </w:rPr>
        <w:t>25</w:t>
      </w:r>
      <w:r>
        <w:t>日以内又は補助事業の完了　した日の属する年</w:t>
      </w:r>
      <w:r w:rsidR="00D216E3">
        <w:t>度の翌年度の４月５日のいずれか早い日までに、事業実績報告書（様</w:t>
      </w:r>
      <w:r>
        <w:t xml:space="preserve">式第４号）を知事に提出しなければならない。　</w:t>
      </w:r>
    </w:p>
    <w:p w:rsidR="001D0AF3" w:rsidRDefault="001D0AF3">
      <w:pPr>
        <w:rPr>
          <w:rFonts w:hint="default"/>
        </w:rPr>
      </w:pPr>
    </w:p>
    <w:p w:rsidR="001D0AF3" w:rsidRDefault="00D8033F">
      <w:pPr>
        <w:rPr>
          <w:rFonts w:hint="default"/>
        </w:rPr>
      </w:pPr>
      <w:r>
        <w:rPr>
          <w:rFonts w:ascii="ＭＳ ゴシック" w:eastAsia="ＭＳ ゴシック" w:hAnsi="ＭＳ ゴシック"/>
        </w:rPr>
        <w:t>（補助金の概算払）</w:t>
      </w:r>
    </w:p>
    <w:p w:rsidR="001D0AF3" w:rsidRDefault="00D8033F">
      <w:pPr>
        <w:rPr>
          <w:rFonts w:hint="default"/>
        </w:rPr>
      </w:pPr>
      <w:r>
        <w:t>第９条　知事は、第２条に規定する補助金交付の目的を達成するために必要があると認め　めるときは、補助</w:t>
      </w:r>
      <w:r w:rsidR="00D216E3">
        <w:t>事業者に対し、補助金の全部又は一部を概算払の方法により交付する</w:t>
      </w:r>
      <w:r>
        <w:t>ことができる。</w:t>
      </w:r>
    </w:p>
    <w:p w:rsidR="001D0AF3" w:rsidRDefault="00D8033F">
      <w:pPr>
        <w:rPr>
          <w:rFonts w:hint="default"/>
        </w:rPr>
      </w:pPr>
      <w:r>
        <w:t>２　補助事業者は、補助金の概算払の請求をしようとするときは、概算払請求書（様式第　５号）を知事に提出しなければならない。</w:t>
      </w:r>
    </w:p>
    <w:p w:rsidR="001D0AF3" w:rsidRDefault="001D0AF3">
      <w:pPr>
        <w:rPr>
          <w:rFonts w:hint="default"/>
        </w:rPr>
      </w:pPr>
    </w:p>
    <w:p w:rsidR="001D0AF3" w:rsidRDefault="00D8033F">
      <w:pPr>
        <w:rPr>
          <w:rFonts w:hint="default"/>
        </w:rPr>
      </w:pPr>
      <w:r>
        <w:t xml:space="preserve">　</w:t>
      </w:r>
      <w:r>
        <w:rPr>
          <w:rFonts w:ascii="ＭＳ ゴシック" w:eastAsia="ＭＳ ゴシック" w:hAnsi="ＭＳ ゴシック"/>
        </w:rPr>
        <w:t>附　則</w:t>
      </w:r>
    </w:p>
    <w:p w:rsidR="001D0AF3" w:rsidRDefault="00D8033F">
      <w:pPr>
        <w:rPr>
          <w:rFonts w:hint="default"/>
        </w:rPr>
      </w:pPr>
      <w:r>
        <w:t xml:space="preserve">　この要綱は、平成</w:t>
      </w:r>
      <w:r>
        <w:rPr>
          <w:rFonts w:ascii="ＭＳ 明朝" w:hAnsi="ＭＳ 明朝"/>
        </w:rPr>
        <w:t>23</w:t>
      </w:r>
      <w:r>
        <w:t>年４月１日から施行する。</w:t>
      </w:r>
    </w:p>
    <w:p w:rsidR="007B6CCB" w:rsidRDefault="007B6CCB">
      <w:pPr>
        <w:rPr>
          <w:rFonts w:hint="default"/>
        </w:rPr>
      </w:pPr>
    </w:p>
    <w:p w:rsidR="00B722F3" w:rsidRPr="00B722F3" w:rsidRDefault="007B6CCB" w:rsidP="007B6CCB">
      <w:pPr>
        <w:rPr>
          <w:rFonts w:ascii="ＭＳ ゴシック" w:eastAsia="ＭＳ ゴシック" w:hAnsi="ＭＳ ゴシック" w:hint="default"/>
          <w:color w:val="auto"/>
        </w:rPr>
      </w:pPr>
      <w:r w:rsidRPr="00A31E8B">
        <w:rPr>
          <w:color w:val="auto"/>
        </w:rPr>
        <w:t xml:space="preserve">　</w:t>
      </w:r>
      <w:r w:rsidRPr="00A31E8B">
        <w:rPr>
          <w:rFonts w:ascii="ＭＳ ゴシック" w:eastAsia="ＭＳ ゴシック" w:hAnsi="ＭＳ ゴシック"/>
          <w:color w:val="auto"/>
        </w:rPr>
        <w:t>附　則</w:t>
      </w:r>
    </w:p>
    <w:p w:rsidR="007B6CCB" w:rsidRDefault="007B6CCB" w:rsidP="007B6CCB">
      <w:pPr>
        <w:rPr>
          <w:rFonts w:hint="default"/>
          <w:color w:val="auto"/>
        </w:rPr>
      </w:pPr>
      <w:r w:rsidRPr="00A31E8B">
        <w:rPr>
          <w:color w:val="auto"/>
        </w:rPr>
        <w:t xml:space="preserve">　この要綱は、平成</w:t>
      </w:r>
      <w:r w:rsidRPr="00A31E8B">
        <w:rPr>
          <w:rFonts w:ascii="ＭＳ 明朝" w:hAnsi="ＭＳ 明朝"/>
          <w:color w:val="auto"/>
        </w:rPr>
        <w:t>29</w:t>
      </w:r>
      <w:r w:rsidRPr="00A31E8B">
        <w:rPr>
          <w:color w:val="auto"/>
        </w:rPr>
        <w:t>年４月１日から施行する。</w:t>
      </w:r>
    </w:p>
    <w:p w:rsidR="00B722F3" w:rsidRDefault="00B722F3" w:rsidP="007B6CCB">
      <w:pPr>
        <w:rPr>
          <w:rFonts w:hint="default"/>
          <w:color w:val="auto"/>
        </w:rPr>
      </w:pPr>
    </w:p>
    <w:p w:rsidR="00B722F3" w:rsidRPr="00B722F3" w:rsidRDefault="00D216E3" w:rsidP="007B6CCB">
      <w:pPr>
        <w:rPr>
          <w:rFonts w:asciiTheme="majorEastAsia" w:eastAsiaTheme="majorEastAsia" w:hAnsiTheme="majorEastAsia" w:hint="default"/>
          <w:color w:val="auto"/>
        </w:rPr>
      </w:pPr>
      <w:r>
        <w:rPr>
          <w:color w:val="auto"/>
        </w:rPr>
        <w:t xml:space="preserve">　</w:t>
      </w:r>
      <w:r w:rsidR="00B722F3">
        <w:rPr>
          <w:rFonts w:asciiTheme="majorEastAsia" w:eastAsiaTheme="majorEastAsia" w:hAnsiTheme="majorEastAsia"/>
          <w:color w:val="auto"/>
        </w:rPr>
        <w:t>附　則</w:t>
      </w:r>
    </w:p>
    <w:p w:rsidR="00D216E3" w:rsidRPr="002A15B7" w:rsidRDefault="00D216E3" w:rsidP="007B6CCB">
      <w:pPr>
        <w:rPr>
          <w:rFonts w:asciiTheme="minorEastAsia" w:eastAsiaTheme="minorEastAsia" w:hAnsiTheme="minorEastAsia" w:hint="default"/>
          <w:color w:val="auto"/>
        </w:rPr>
      </w:pPr>
      <w:r w:rsidRPr="002A15B7">
        <w:rPr>
          <w:color w:val="auto"/>
        </w:rPr>
        <w:t xml:space="preserve">　この要綱は、平成</w:t>
      </w:r>
      <w:r w:rsidRPr="002A15B7">
        <w:rPr>
          <w:rFonts w:asciiTheme="minorEastAsia" w:eastAsiaTheme="minorEastAsia" w:hAnsiTheme="minorEastAsia"/>
          <w:color w:val="auto"/>
        </w:rPr>
        <w:t>30年４月１日から施行する。</w:t>
      </w:r>
    </w:p>
    <w:p w:rsidR="007B6CCB" w:rsidRDefault="007B6CCB">
      <w:pPr>
        <w:rPr>
          <w:rFonts w:hint="default"/>
          <w:color w:val="FF0000"/>
          <w:u w:val="single"/>
        </w:rPr>
      </w:pPr>
    </w:p>
    <w:p w:rsidR="0096433B" w:rsidRPr="008143E7" w:rsidRDefault="0096433B" w:rsidP="0096433B">
      <w:pPr>
        <w:ind w:firstLine="221"/>
        <w:rPr>
          <w:rFonts w:asciiTheme="majorEastAsia" w:eastAsiaTheme="majorEastAsia" w:hAnsiTheme="majorEastAsia" w:hint="default"/>
          <w:color w:val="000000" w:themeColor="text1"/>
        </w:rPr>
      </w:pPr>
      <w:r w:rsidRPr="008143E7">
        <w:rPr>
          <w:rFonts w:asciiTheme="majorEastAsia" w:eastAsiaTheme="majorEastAsia" w:hAnsiTheme="majorEastAsia"/>
          <w:color w:val="000000" w:themeColor="text1"/>
        </w:rPr>
        <w:t>附　則</w:t>
      </w:r>
    </w:p>
    <w:p w:rsidR="0096433B" w:rsidRPr="008143E7" w:rsidRDefault="0096433B" w:rsidP="0096433B">
      <w:pPr>
        <w:rPr>
          <w:rFonts w:asciiTheme="minorEastAsia" w:eastAsiaTheme="minorEastAsia" w:hAnsiTheme="minorEastAsia" w:hint="default"/>
          <w:color w:val="000000" w:themeColor="text1"/>
        </w:rPr>
      </w:pPr>
      <w:r w:rsidRPr="008143E7">
        <w:rPr>
          <w:color w:val="000000" w:themeColor="text1"/>
        </w:rPr>
        <w:t xml:space="preserve">　この要綱は、令和２</w:t>
      </w:r>
      <w:r w:rsidRPr="008143E7">
        <w:rPr>
          <w:rFonts w:asciiTheme="minorEastAsia" w:eastAsiaTheme="minorEastAsia" w:hAnsiTheme="minorEastAsia"/>
          <w:color w:val="000000" w:themeColor="text1"/>
        </w:rPr>
        <w:t>年４月１日から施行する。</w:t>
      </w:r>
    </w:p>
    <w:p w:rsidR="008143E7" w:rsidRPr="0096433B" w:rsidRDefault="008143E7" w:rsidP="0096433B">
      <w:pPr>
        <w:rPr>
          <w:rFonts w:asciiTheme="minorEastAsia" w:eastAsiaTheme="minorEastAsia" w:hAnsiTheme="minorEastAsia"/>
          <w:color w:val="FF0000"/>
        </w:rPr>
      </w:pPr>
    </w:p>
    <w:p w:rsidR="008143E7" w:rsidRPr="0096433B" w:rsidRDefault="008143E7" w:rsidP="008143E7">
      <w:pPr>
        <w:ind w:firstLine="221"/>
        <w:rPr>
          <w:rFonts w:asciiTheme="majorEastAsia" w:eastAsiaTheme="majorEastAsia" w:hAnsiTheme="majorEastAsia" w:hint="default"/>
          <w:color w:val="FF0000"/>
        </w:rPr>
      </w:pPr>
      <w:r w:rsidRPr="0096433B">
        <w:rPr>
          <w:rFonts w:asciiTheme="majorEastAsia" w:eastAsiaTheme="majorEastAsia" w:hAnsiTheme="majorEastAsia"/>
          <w:color w:val="FF0000"/>
        </w:rPr>
        <w:t>附　則</w:t>
      </w:r>
    </w:p>
    <w:p w:rsidR="008143E7" w:rsidRPr="008143E7" w:rsidRDefault="008143E7">
      <w:pPr>
        <w:rPr>
          <w:rFonts w:asciiTheme="minorEastAsia" w:eastAsiaTheme="minorEastAsia" w:hAnsiTheme="minorEastAsia"/>
          <w:color w:val="FF0000"/>
        </w:rPr>
      </w:pPr>
      <w:r>
        <w:rPr>
          <w:color w:val="FF0000"/>
        </w:rPr>
        <w:t xml:space="preserve">　この要綱は、令和３</w:t>
      </w:r>
      <w:r w:rsidRPr="0096433B">
        <w:rPr>
          <w:rFonts w:asciiTheme="minorEastAsia" w:eastAsiaTheme="minorEastAsia" w:hAnsiTheme="minorEastAsia"/>
          <w:color w:val="FF0000"/>
        </w:rPr>
        <w:t>年４月１日から</w:t>
      </w:r>
      <w:bookmarkStart w:id="0" w:name="_GoBack"/>
      <w:bookmarkEnd w:id="0"/>
      <w:r w:rsidRPr="0096433B">
        <w:rPr>
          <w:rFonts w:asciiTheme="minorEastAsia" w:eastAsiaTheme="minorEastAsia" w:hAnsiTheme="minorEastAsia"/>
          <w:color w:val="FF0000"/>
        </w:rPr>
        <w:t>施行する。</w:t>
      </w:r>
    </w:p>
    <w:sectPr w:rsidR="008143E7" w:rsidRPr="008143E7">
      <w:footerReference w:type="even" r:id="rId6"/>
      <w:footerReference w:type="default" r:id="rId7"/>
      <w:footnotePr>
        <w:numRestart w:val="eachPage"/>
      </w:footnotePr>
      <w:endnotePr>
        <w:numFmt w:val="decimal"/>
      </w:endnotePr>
      <w:pgSz w:w="11906" w:h="16838"/>
      <w:pgMar w:top="1474" w:right="1531" w:bottom="1474" w:left="1531" w:header="1134" w:footer="1020" w:gutter="0"/>
      <w:cols w:space="720"/>
      <w:docGrid w:type="linesAndChars" w:linePitch="338"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F3" w:rsidRDefault="00D8033F">
      <w:pPr>
        <w:spacing w:before="347"/>
        <w:rPr>
          <w:rFonts w:hint="default"/>
        </w:rPr>
      </w:pPr>
      <w:r>
        <w:continuationSeparator/>
      </w:r>
    </w:p>
  </w:endnote>
  <w:endnote w:type="continuationSeparator" w:id="0">
    <w:p w:rsidR="001D0AF3" w:rsidRDefault="00D8033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3" w:rsidRDefault="00D8033F">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1D0AF3" w:rsidRDefault="001D0AF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3" w:rsidRDefault="00D8033F">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sidR="008143E7" w:rsidRPr="008143E7">
      <w:rPr>
        <w:rFonts w:ascii="ＭＳ 明朝" w:hAnsi="ＭＳ 明朝" w:hint="default"/>
        <w:noProof/>
      </w:rPr>
      <w:t>2</w:t>
    </w:r>
    <w:r>
      <w:fldChar w:fldCharType="end"/>
    </w:r>
    <w:r>
      <w:t xml:space="preserve"> -</w:t>
    </w:r>
  </w:p>
  <w:p w:rsidR="001D0AF3" w:rsidRDefault="001D0AF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F3" w:rsidRDefault="00D8033F">
      <w:pPr>
        <w:spacing w:before="347"/>
        <w:rPr>
          <w:rFonts w:hint="default"/>
        </w:rPr>
      </w:pPr>
      <w:r>
        <w:continuationSeparator/>
      </w:r>
    </w:p>
  </w:footnote>
  <w:footnote w:type="continuationSeparator" w:id="0">
    <w:p w:rsidR="001D0AF3" w:rsidRDefault="00D8033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4"/>
  <w:hyphenationZone w:val="0"/>
  <w:drawingGridHorizontalSpacing w:val="390"/>
  <w:drawingGridVerticalSpacing w:val="338"/>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F3"/>
    <w:rsid w:val="00173A7B"/>
    <w:rsid w:val="001D0AF3"/>
    <w:rsid w:val="002A15B7"/>
    <w:rsid w:val="00603089"/>
    <w:rsid w:val="007B6CCB"/>
    <w:rsid w:val="008143E7"/>
    <w:rsid w:val="0096433B"/>
    <w:rsid w:val="0098095D"/>
    <w:rsid w:val="00A31E8B"/>
    <w:rsid w:val="00B722F3"/>
    <w:rsid w:val="00D216E3"/>
    <w:rsid w:val="00D8033F"/>
    <w:rsid w:val="00DD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1CE477"/>
  <w15:docId w15:val="{913187DC-8B88-4BE9-9D69-56D6B40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B7"/>
    <w:pPr>
      <w:tabs>
        <w:tab w:val="center" w:pos="4252"/>
        <w:tab w:val="right" w:pos="8504"/>
      </w:tabs>
      <w:snapToGrid w:val="0"/>
    </w:pPr>
  </w:style>
  <w:style w:type="character" w:customStyle="1" w:styleId="a4">
    <w:name w:val="ヘッダー (文字)"/>
    <w:basedOn w:val="a0"/>
    <w:link w:val="a3"/>
    <w:uiPriority w:val="99"/>
    <w:rsid w:val="002A15B7"/>
    <w:rPr>
      <w:rFonts w:ascii="Times New Roman" w:hAnsi="Times New Roman"/>
      <w:color w:val="000000"/>
      <w:sz w:val="22"/>
    </w:rPr>
  </w:style>
  <w:style w:type="paragraph" w:styleId="a5">
    <w:name w:val="footer"/>
    <w:basedOn w:val="a"/>
    <w:link w:val="a6"/>
    <w:uiPriority w:val="99"/>
    <w:unhideWhenUsed/>
    <w:rsid w:val="002A15B7"/>
    <w:pPr>
      <w:tabs>
        <w:tab w:val="center" w:pos="4252"/>
        <w:tab w:val="right" w:pos="8504"/>
      </w:tabs>
      <w:snapToGrid w:val="0"/>
    </w:pPr>
  </w:style>
  <w:style w:type="character" w:customStyle="1" w:styleId="a6">
    <w:name w:val="フッター (文字)"/>
    <w:basedOn w:val="a0"/>
    <w:link w:val="a5"/>
    <w:uiPriority w:val="99"/>
    <w:rsid w:val="002A15B7"/>
    <w:rPr>
      <w:rFonts w:ascii="Times New Roman" w:hAnsi="Times New Roman"/>
      <w:color w:val="000000"/>
      <w:sz w:val="22"/>
    </w:rPr>
  </w:style>
  <w:style w:type="paragraph" w:styleId="a7">
    <w:name w:val="Balloon Text"/>
    <w:basedOn w:val="a"/>
    <w:link w:val="a8"/>
    <w:uiPriority w:val="99"/>
    <w:semiHidden/>
    <w:unhideWhenUsed/>
    <w:rsid w:val="00B722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2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障がい福祉課</dc:creator>
  <cp:lastModifiedBy>藤井　洋光</cp:lastModifiedBy>
  <cp:revision>11</cp:revision>
  <cp:lastPrinted>2018-06-04T00:31:00Z</cp:lastPrinted>
  <dcterms:created xsi:type="dcterms:W3CDTF">2017-03-28T05:37:00Z</dcterms:created>
  <dcterms:modified xsi:type="dcterms:W3CDTF">2021-08-30T01:42:00Z</dcterms:modified>
</cp:coreProperties>
</file>